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7" w:type="first"/>
          <w:footerReference r:id="rId10" w:type="first"/>
          <w:headerReference r:id="rId5" w:type="default"/>
          <w:footerReference r:id="rId8" w:type="default"/>
          <w:headerReference r:id="rId6" w:type="even"/>
          <w:footerReference r:id="rId9" w:type="even"/>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mc:AlternateContent>
          <mc:Choice Requires="wps">
            <w:drawing>
              <wp:anchor distT="0" distB="0" distL="114300" distR="114300" simplePos="0" relativeHeight="251661312" behindDoc="0" locked="0" layoutInCell="1" allowOverlap="1">
                <wp:simplePos x="0" y="0"/>
                <wp:positionH relativeFrom="page">
                  <wp:posOffset>961390</wp:posOffset>
                </wp:positionH>
                <wp:positionV relativeFrom="page">
                  <wp:posOffset>2166620</wp:posOffset>
                </wp:positionV>
                <wp:extent cx="5916295" cy="3211830"/>
                <wp:effectExtent l="0" t="0" r="8255" b="7620"/>
                <wp:wrapTopAndBottom/>
                <wp:docPr id="86" name="文本框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5493385" cy="3211830"/>
                        </a:xfrm>
                        <a:prstGeom prst="rect">
                          <a:avLst/>
                        </a:prstGeom>
                        <a:solidFill>
                          <a:srgbClr val="FFFFFF"/>
                        </a:solidFill>
                        <a:ln w="9525">
                          <a:noFill/>
                        </a:ln>
                        <a:effectLst/>
                      </wps:spPr>
                      <wps:txbx>
                        <w:txbxContent>
                          <w:p>
                            <w:pPr>
                              <w:widowControl/>
                              <w:spacing w:before="163" w:after="163" w:line="360" w:lineRule="auto"/>
                              <w:ind w:firstLine="0" w:firstLineChars="0"/>
                              <w:jc w:val="center"/>
                              <w:rPr>
                                <w:rFonts w:hint="eastAsia" w:cs="Times New Roman"/>
                                <w:b/>
                                <w:bCs/>
                                <w:sz w:val="48"/>
                                <w:szCs w:val="48"/>
                              </w:rPr>
                            </w:pPr>
                            <w:r>
                              <w:rPr>
                                <w:rFonts w:hint="eastAsia" w:cs="Times New Roman"/>
                                <w:b/>
                                <w:bCs/>
                                <w:sz w:val="48"/>
                                <w:szCs w:val="48"/>
                                <w:lang w:eastAsia="zh-CN"/>
                              </w:rPr>
                              <w:t>浙江碧晨环境科技</w:t>
                            </w:r>
                            <w:r>
                              <w:rPr>
                                <w:rFonts w:hint="eastAsia" w:cs="Times New Roman"/>
                                <w:b/>
                                <w:bCs/>
                                <w:sz w:val="48"/>
                                <w:szCs w:val="48"/>
                              </w:rPr>
                              <w:t>有限公司</w:t>
                            </w:r>
                          </w:p>
                          <w:p>
                            <w:pPr>
                              <w:widowControl/>
                              <w:spacing w:before="163" w:after="163" w:line="360" w:lineRule="auto"/>
                              <w:ind w:firstLine="0" w:firstLineChars="0"/>
                              <w:jc w:val="center"/>
                              <w:rPr>
                                <w:rFonts w:hint="eastAsia" w:cs="Times New Roman"/>
                                <w:b/>
                                <w:bCs/>
                                <w:sz w:val="48"/>
                                <w:szCs w:val="48"/>
                                <w:lang w:val="en-US" w:eastAsia="zh-CN"/>
                              </w:rPr>
                            </w:pPr>
                            <w:r>
                              <w:rPr>
                                <w:rFonts w:hint="eastAsia" w:cs="Times New Roman"/>
                                <w:b/>
                                <w:bCs/>
                                <w:sz w:val="48"/>
                                <w:szCs w:val="48"/>
                                <w:lang w:val="en-US" w:eastAsia="zh-CN"/>
                              </w:rPr>
                              <w:t>年产5000台工业吊扇、1000台电机项目</w:t>
                            </w:r>
                          </w:p>
                          <w:p>
                            <w:pPr>
                              <w:widowControl/>
                              <w:spacing w:before="163" w:after="163" w:line="360" w:lineRule="auto"/>
                              <w:ind w:firstLine="0" w:firstLineChars="0"/>
                              <w:jc w:val="center"/>
                              <w:rPr>
                                <w:rFonts w:hint="eastAsia" w:eastAsia="宋体" w:cs="Times New Roman"/>
                                <w:b/>
                                <w:bCs/>
                                <w:sz w:val="48"/>
                                <w:szCs w:val="48"/>
                                <w:lang w:eastAsia="zh-CN"/>
                              </w:rPr>
                            </w:pPr>
                            <w:r>
                              <w:rPr>
                                <w:rFonts w:hint="eastAsia" w:cs="Times New Roman"/>
                                <w:b/>
                                <w:bCs/>
                                <w:sz w:val="48"/>
                                <w:szCs w:val="48"/>
                                <w:lang w:val="en-US" w:eastAsia="zh-CN"/>
                              </w:rPr>
                              <w:t>（先行）</w:t>
                            </w: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eastAsia="zh-CN"/>
                              </w:rPr>
                              <w:t>表</w:t>
                            </w:r>
                          </w:p>
                          <w:p>
                            <w:pPr>
                              <w:widowControl/>
                              <w:spacing w:before="156" w:after="156" w:line="240" w:lineRule="auto"/>
                              <w:ind w:firstLine="0" w:firstLineChars="0"/>
                              <w:jc w:val="center"/>
                              <w:rPr>
                                <w:rFonts w:hint="default" w:eastAsia="宋体" w:cs="Times New Roman"/>
                                <w:color w:val="000000" w:themeColor="text1"/>
                                <w:sz w:val="28"/>
                                <w:szCs w:val="28"/>
                                <w:lang w:val="en-US" w:eastAsia="zh-CN"/>
                                <w14:textFill>
                                  <w14:solidFill>
                                    <w14:schemeClr w14:val="tx1"/>
                                  </w14:solidFill>
                                </w14:textFill>
                              </w:rPr>
                            </w:pPr>
                            <w:r>
                              <w:rPr>
                                <w:rFonts w:cs="Times New Roman"/>
                                <w:color w:val="000000" w:themeColor="text1"/>
                                <w:sz w:val="28"/>
                                <w:szCs w:val="28"/>
                                <w14:textFill>
                                  <w14:solidFill>
                                    <w14:schemeClr w14:val="tx1"/>
                                  </w14:solidFill>
                                </w14:textFill>
                              </w:rPr>
                              <w:t>QX(竣)</w:t>
                            </w:r>
                            <w:r>
                              <w:rPr>
                                <w:rFonts w:hint="eastAsia" w:cs="Times New Roman"/>
                                <w:color w:val="000000" w:themeColor="text1"/>
                                <w:sz w:val="28"/>
                                <w:szCs w:val="28"/>
                                <w:lang w:val="en-US" w:eastAsia="zh-CN"/>
                                <w14:textFill>
                                  <w14:solidFill>
                                    <w14:schemeClr w14:val="tx1"/>
                                  </w14:solidFill>
                                </w14:textFill>
                              </w:rPr>
                              <w:t>20231005</w:t>
                            </w:r>
                          </w:p>
                          <w:p>
                            <w:pPr>
                              <w:spacing w:before="156" w:after="156"/>
                              <w:jc w:val="center"/>
                            </w:pPr>
                          </w:p>
                        </w:txbxContent>
                      </wps:txbx>
                      <wps:bodyPr upright="1"/>
                    </wps:wsp>
                  </a:graphicData>
                </a:graphic>
              </wp:anchor>
            </w:drawing>
          </mc:Choice>
          <mc:Fallback>
            <w:pict>
              <v:shape id="文本框 2" o:spid="_x0000_s1026" o:spt="202" type="#_x0000_t202" style="position:absolute;left:0pt;margin-left:75.7pt;margin-top:170.6pt;height:252.9pt;width:465.85pt;mso-position-horizontal-relative:page;mso-position-vertical-relative:page;mso-wrap-distance-bottom:0pt;mso-wrap-distance-top:0pt;z-index:251661312;mso-width-relative:page;mso-height-relative:page;" fillcolor="#FFFFFF" filled="t" stroked="f" coordsize="21600,21600" o:gfxdata="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1fPnXZ&#10;AAAADAEAAA8AAAAAAAAAAQAgAAAAIgAAAGRycy9kb3ducmV2LnhtbFBLAQIUABQAAAAIAIdO4kCI&#10;1/cO5gEAALwDAAAOAAAAAAAAAAEAIAAAACgBAABkcnMvZTJvRG9jLnhtbFBLBQYAAAAABgAGAFkB&#10;AACABQAAAAA=&#10;">
                <v:fill on="t" focussize="0,0"/>
                <v:stroke on="f"/>
                <v:imagedata o:title=""/>
                <o:lock v:ext="edit" aspectratio="t"/>
                <v:textbox>
                  <w:txbxContent>
                    <w:p>
                      <w:pPr>
                        <w:widowControl/>
                        <w:spacing w:before="163" w:after="163" w:line="360" w:lineRule="auto"/>
                        <w:ind w:firstLine="0" w:firstLineChars="0"/>
                        <w:jc w:val="center"/>
                        <w:rPr>
                          <w:rFonts w:hint="eastAsia" w:cs="Times New Roman"/>
                          <w:b/>
                          <w:bCs/>
                          <w:sz w:val="48"/>
                          <w:szCs w:val="48"/>
                        </w:rPr>
                      </w:pPr>
                      <w:r>
                        <w:rPr>
                          <w:rFonts w:hint="eastAsia" w:cs="Times New Roman"/>
                          <w:b/>
                          <w:bCs/>
                          <w:sz w:val="48"/>
                          <w:szCs w:val="48"/>
                          <w:lang w:eastAsia="zh-CN"/>
                        </w:rPr>
                        <w:t>浙江碧晨环境科技</w:t>
                      </w:r>
                      <w:r>
                        <w:rPr>
                          <w:rFonts w:hint="eastAsia" w:cs="Times New Roman"/>
                          <w:b/>
                          <w:bCs/>
                          <w:sz w:val="48"/>
                          <w:szCs w:val="48"/>
                        </w:rPr>
                        <w:t>有限公司</w:t>
                      </w:r>
                    </w:p>
                    <w:p>
                      <w:pPr>
                        <w:widowControl/>
                        <w:spacing w:before="163" w:after="163" w:line="360" w:lineRule="auto"/>
                        <w:ind w:firstLine="0" w:firstLineChars="0"/>
                        <w:jc w:val="center"/>
                        <w:rPr>
                          <w:rFonts w:hint="eastAsia" w:cs="Times New Roman"/>
                          <w:b/>
                          <w:bCs/>
                          <w:sz w:val="48"/>
                          <w:szCs w:val="48"/>
                          <w:lang w:val="en-US" w:eastAsia="zh-CN"/>
                        </w:rPr>
                      </w:pPr>
                      <w:r>
                        <w:rPr>
                          <w:rFonts w:hint="eastAsia" w:cs="Times New Roman"/>
                          <w:b/>
                          <w:bCs/>
                          <w:sz w:val="48"/>
                          <w:szCs w:val="48"/>
                          <w:lang w:val="en-US" w:eastAsia="zh-CN"/>
                        </w:rPr>
                        <w:t>年产5000台工业吊扇、1000台电机项目</w:t>
                      </w:r>
                    </w:p>
                    <w:p>
                      <w:pPr>
                        <w:widowControl/>
                        <w:spacing w:before="163" w:after="163" w:line="360" w:lineRule="auto"/>
                        <w:ind w:firstLine="0" w:firstLineChars="0"/>
                        <w:jc w:val="center"/>
                        <w:rPr>
                          <w:rFonts w:hint="eastAsia" w:eastAsia="宋体" w:cs="Times New Roman"/>
                          <w:b/>
                          <w:bCs/>
                          <w:sz w:val="48"/>
                          <w:szCs w:val="48"/>
                          <w:lang w:eastAsia="zh-CN"/>
                        </w:rPr>
                      </w:pPr>
                      <w:r>
                        <w:rPr>
                          <w:rFonts w:hint="eastAsia" w:cs="Times New Roman"/>
                          <w:b/>
                          <w:bCs/>
                          <w:sz w:val="48"/>
                          <w:szCs w:val="48"/>
                          <w:lang w:val="en-US" w:eastAsia="zh-CN"/>
                        </w:rPr>
                        <w:t>（先行）</w:t>
                      </w: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eastAsia="zh-CN"/>
                        </w:rPr>
                        <w:t>表</w:t>
                      </w:r>
                    </w:p>
                    <w:p>
                      <w:pPr>
                        <w:widowControl/>
                        <w:spacing w:before="156" w:after="156" w:line="240" w:lineRule="auto"/>
                        <w:ind w:firstLine="0" w:firstLineChars="0"/>
                        <w:jc w:val="center"/>
                        <w:rPr>
                          <w:rFonts w:hint="default" w:eastAsia="宋体" w:cs="Times New Roman"/>
                          <w:color w:val="000000" w:themeColor="text1"/>
                          <w:sz w:val="28"/>
                          <w:szCs w:val="28"/>
                          <w:lang w:val="en-US" w:eastAsia="zh-CN"/>
                          <w14:textFill>
                            <w14:solidFill>
                              <w14:schemeClr w14:val="tx1"/>
                            </w14:solidFill>
                          </w14:textFill>
                        </w:rPr>
                      </w:pPr>
                      <w:r>
                        <w:rPr>
                          <w:rFonts w:cs="Times New Roman"/>
                          <w:color w:val="000000" w:themeColor="text1"/>
                          <w:sz w:val="28"/>
                          <w:szCs w:val="28"/>
                          <w14:textFill>
                            <w14:solidFill>
                              <w14:schemeClr w14:val="tx1"/>
                            </w14:solidFill>
                          </w14:textFill>
                        </w:rPr>
                        <w:t>QX(竣)</w:t>
                      </w:r>
                      <w:r>
                        <w:rPr>
                          <w:rFonts w:hint="eastAsia" w:cs="Times New Roman"/>
                          <w:color w:val="000000" w:themeColor="text1"/>
                          <w:sz w:val="28"/>
                          <w:szCs w:val="28"/>
                          <w:lang w:val="en-US" w:eastAsia="zh-CN"/>
                          <w14:textFill>
                            <w14:solidFill>
                              <w14:schemeClr w14:val="tx1"/>
                            </w14:solidFill>
                          </w14:textFill>
                        </w:rPr>
                        <w:t>20231005</w:t>
                      </w:r>
                    </w:p>
                    <w:p>
                      <w:pPr>
                        <w:spacing w:before="156" w:after="156"/>
                        <w:jc w:val="center"/>
                      </w:pPr>
                    </w:p>
                  </w:txbxContent>
                </v:textbox>
                <w10:wrap type="topAndBottom"/>
              </v:shape>
            </w:pict>
          </mc:Fallback>
        </mc:AlternateContent>
      </w:r>
      <w:r>
        <mc:AlternateContent>
          <mc:Choice Requires="wps">
            <w:drawing>
              <wp:anchor distT="0" distB="0" distL="114300" distR="114300" simplePos="0" relativeHeight="251663360" behindDoc="0" locked="0" layoutInCell="1" allowOverlap="1">
                <wp:simplePos x="0" y="0"/>
                <wp:positionH relativeFrom="page">
                  <wp:posOffset>2441575</wp:posOffset>
                </wp:positionH>
                <wp:positionV relativeFrom="page">
                  <wp:posOffset>8441690</wp:posOffset>
                </wp:positionV>
                <wp:extent cx="2509520" cy="445770"/>
                <wp:effectExtent l="0" t="0" r="5080" b="11430"/>
                <wp:wrapNone/>
                <wp:docPr id="88" name="文本框 12"/>
                <wp:cNvGraphicFramePr/>
                <a:graphic xmlns:a="http://schemas.openxmlformats.org/drawingml/2006/main">
                  <a:graphicData uri="http://schemas.microsoft.com/office/word/2010/wordprocessingShape">
                    <wps:wsp>
                      <wps:cNvSpPr txBox="1"/>
                      <wps:spPr>
                        <a:xfrm>
                          <a:off x="0" y="0"/>
                          <a:ext cx="2509520" cy="445770"/>
                        </a:xfrm>
                        <a:prstGeom prst="rect">
                          <a:avLst/>
                        </a:prstGeom>
                        <a:solidFill>
                          <a:srgbClr val="FFFFFF"/>
                        </a:solidFill>
                        <a:ln w="6350">
                          <a:noFill/>
                        </a:ln>
                        <a:effectLst/>
                      </wps:spPr>
                      <wps:txb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eastAsia="zh-CN"/>
                              </w:rPr>
                              <w:t>十</w:t>
                            </w:r>
                            <w:r>
                              <w:rPr>
                                <w:rFonts w:hint="eastAsia"/>
                                <w:sz w:val="30"/>
                                <w:szCs w:val="30"/>
                              </w:rPr>
                              <w:t>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2" o:spid="_x0000_s1026" o:spt="202" type="#_x0000_t202" style="position:absolute;left:0pt;margin-left:192.25pt;margin-top:664.7pt;height:35.1pt;width:197.6pt;mso-position-horizontal-relative:page;mso-position-vertical-relative:page;z-index:251663360;mso-width-relative:page;mso-height-relative:page;" fillcolor="#FFFFFF" filled="t" stroked="f" coordsize="21600,21600" o:gfxdata="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EQ97d9gA&#10;AAANAQAADwAAAAAAAAABACAAAAAiAAAAZHJzL2Rvd25yZXYueG1sUEsBAhQAFAAAAAgAh07iQBav&#10;VvZYAgAAnwQAAA4AAAAAAAAAAQAgAAAAJwEAAGRycy9lMm9Eb2MueG1sUEsFBgAAAAAGAAYAWQEA&#10;APEFAAAAAA==&#10;">
                <v:fill on="t" focussize="0,0"/>
                <v:stroke on="f" weight="0.5pt"/>
                <v:imagedata o:title=""/>
                <o:lock v:ext="edit" aspectratio="f"/>
                <v:textbo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eastAsia="zh-CN"/>
                        </w:rPr>
                        <w:t>十</w:t>
                      </w:r>
                      <w:r>
                        <w:rPr>
                          <w:rFonts w:hint="eastAsia"/>
                          <w:sz w:val="30"/>
                          <w:szCs w:val="30"/>
                        </w:rPr>
                        <w:t>月</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page">
                  <wp:posOffset>1534795</wp:posOffset>
                </wp:positionH>
                <wp:positionV relativeFrom="page">
                  <wp:posOffset>5947410</wp:posOffset>
                </wp:positionV>
                <wp:extent cx="5534025" cy="1994535"/>
                <wp:effectExtent l="0" t="0" r="9525" b="5715"/>
                <wp:wrapSquare wrapText="bothSides"/>
                <wp:docPr id="87" name="文本框 3"/>
                <wp:cNvGraphicFramePr/>
                <a:graphic xmlns:a="http://schemas.openxmlformats.org/drawingml/2006/main">
                  <a:graphicData uri="http://schemas.microsoft.com/office/word/2010/wordprocessingShape">
                    <wps:wsp>
                      <wps:cNvSpPr txBox="1"/>
                      <wps:spPr>
                        <a:xfrm>
                          <a:off x="0" y="0"/>
                          <a:ext cx="5534025" cy="1994535"/>
                        </a:xfrm>
                        <a:prstGeom prst="rect">
                          <a:avLst/>
                        </a:prstGeom>
                        <a:solidFill>
                          <a:srgbClr val="FFFFFF"/>
                        </a:solidFill>
                        <a:ln w="9525">
                          <a:noFill/>
                        </a:ln>
                        <a:effectLst/>
                      </wps:spPr>
                      <wps:txb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浙江碧晨环境科技有限公司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wps:txbx>
                      <wps:bodyPr upright="1"/>
                    </wps:wsp>
                  </a:graphicData>
                </a:graphic>
              </wp:anchor>
            </w:drawing>
          </mc:Choice>
          <mc:Fallback>
            <w:pict>
              <v:shape id="文本框 3" o:spid="_x0000_s1026" o:spt="202" type="#_x0000_t202" style="position:absolute;left:0pt;margin-left:120.85pt;margin-top:468.3pt;height:157.05pt;width:435.75pt;mso-position-horizontal-relative:page;mso-position-vertical-relative:page;mso-wrap-distance-bottom:0pt;mso-wrap-distance-left:9pt;mso-wrap-distance-right:9pt;mso-wrap-distance-top:0pt;z-index:251662336;mso-width-relative:page;mso-height-relative:page;" fillcolor="#FFFFFF" filled="t" stroked="f" coordsize="21600,21600" o:gfxdata="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Tzd42gAAAA0BAAAPAAAAAAAAAAEAIAAA&#10;ACIAAABkcnMvZG93bnJldi54bWxQSwECFAAUAAAACACHTuJATlyeH9EBAACQAwAADgAAAAAAAAAB&#10;ACAAAAApAQAAZHJzL2Uyb0RvYy54bWxQSwUGAAAAAAYABgBZAQAAbAUAAAAA&#10;">
                <v:fill on="t" focussize="0,0"/>
                <v:stroke on="f"/>
                <v:imagedata o:title=""/>
                <o:lock v:ext="edit" aspectratio="f"/>
                <v:textbo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浙江碧晨环境科技有限公司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v:textbox>
                <w10:wrap type="square"/>
              </v:shape>
            </w:pict>
          </mc:Fallback>
        </mc:AlternateContent>
      </w:r>
      <w:r>
        <w:rPr>
          <w:rFonts w:hint="eastAsia"/>
        </w:rPr>
        <w:drawing>
          <wp:anchor distT="0" distB="0" distL="114300" distR="114300" simplePos="0" relativeHeight="251660288" behindDoc="0" locked="0" layoutInCell="1" allowOverlap="1">
            <wp:simplePos x="0" y="0"/>
            <wp:positionH relativeFrom="page">
              <wp:posOffset>566420</wp:posOffset>
            </wp:positionH>
            <wp:positionV relativeFrom="page">
              <wp:posOffset>896620</wp:posOffset>
            </wp:positionV>
            <wp:extent cx="2248535" cy="669290"/>
            <wp:effectExtent l="0" t="0" r="18415" b="16510"/>
            <wp:wrapTopAndBottom/>
            <wp:docPr id="1" name="图片 1" descr="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3"/>
                    <pic:cNvPicPr>
                      <a:picLocks noChangeAspect="1"/>
                    </pic:cNvPicPr>
                  </pic:nvPicPr>
                  <pic:blipFill>
                    <a:blip r:embed="rId16"/>
                    <a:srcRect t="16788" b="20726"/>
                    <a:stretch>
                      <a:fillRect/>
                    </a:stretch>
                  </pic:blipFill>
                  <pic:spPr>
                    <a:xfrm>
                      <a:off x="0" y="0"/>
                      <a:ext cx="2248535" cy="669290"/>
                    </a:xfrm>
                    <a:prstGeom prst="rect">
                      <a:avLst/>
                    </a:prstGeom>
                    <a:noFill/>
                    <a:ln w="9525">
                      <a:noFill/>
                    </a:ln>
                  </pic:spPr>
                </pic:pic>
              </a:graphicData>
            </a:graphic>
          </wp:anchor>
        </w:drawing>
      </w:r>
    </w:p>
    <w:p>
      <w:pPr>
        <w:ind w:firstLine="482"/>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w:rPr>
          <w:b/>
          <w:bCs/>
          <w:kern w:val="44"/>
          <w:szCs w:val="44"/>
        </w:rPr>
        <mc:AlternateContent>
          <mc:Choice Requires="wps">
            <w:drawing>
              <wp:anchor distT="0" distB="0" distL="114300" distR="114300" simplePos="0" relativeHeight="251665408" behindDoc="0" locked="0" layoutInCell="1" allowOverlap="1">
                <wp:simplePos x="0" y="0"/>
                <wp:positionH relativeFrom="page">
                  <wp:posOffset>692785</wp:posOffset>
                </wp:positionH>
                <wp:positionV relativeFrom="page">
                  <wp:posOffset>6849745</wp:posOffset>
                </wp:positionV>
                <wp:extent cx="6462395" cy="2818765"/>
                <wp:effectExtent l="0" t="0" r="14605" b="635"/>
                <wp:wrapTopAndBottom/>
                <wp:docPr id="90" name="文本框 6"/>
                <wp:cNvGraphicFramePr/>
                <a:graphic xmlns:a="http://schemas.openxmlformats.org/drawingml/2006/main">
                  <a:graphicData uri="http://schemas.microsoft.com/office/word/2010/wordprocessingShape">
                    <wps:wsp>
                      <wps:cNvSpPr txBox="1"/>
                      <wps:spPr>
                        <a:xfrm>
                          <a:off x="0" y="0"/>
                          <a:ext cx="6367780" cy="2177415"/>
                        </a:xfrm>
                        <a:prstGeom prst="rect">
                          <a:avLst/>
                        </a:prstGeom>
                        <a:solidFill>
                          <a:srgbClr val="FFFFFF"/>
                        </a:solidFill>
                        <a:ln w="9525">
                          <a:noFill/>
                        </a:ln>
                        <a:effectLst/>
                      </wps:spPr>
                      <wps:txbx>
                        <w:txbxContent>
                          <w:tbl>
                            <w:tblPr>
                              <w:tblStyle w:val="25"/>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jc w:val="left"/>
                                    <w:rPr>
                                      <w:lang w:eastAsia="zh-CN"/>
                                    </w:rPr>
                                  </w:pPr>
                                  <w:r>
                                    <w:rPr>
                                      <w:lang w:eastAsia="zh-CN"/>
                                    </w:rPr>
                                    <w:t>建设单位：</w:t>
                                  </w:r>
                                  <w:r>
                                    <w:rPr>
                                      <w:rFonts w:hint="eastAsia"/>
                                      <w:lang w:eastAsia="zh-CN"/>
                                    </w:rPr>
                                    <w:t>浙江碧晨环境科技有限公司</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2"/>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电话：</w:t>
                                  </w:r>
                                  <w:r>
                                    <w:rPr>
                                      <w:rFonts w:hint="eastAsia" w:hAnsi="宋体"/>
                                      <w:color w:val="auto"/>
                                      <w:sz w:val="24"/>
                                      <w:lang w:val="en-US" w:eastAsia="zh-CN"/>
                                    </w:rPr>
                                    <w:t>13736948804</w:t>
                                  </w:r>
                                </w:p>
                              </w:tc>
                              <w:tc>
                                <w:tcPr>
                                  <w:tcW w:w="4987" w:type="dxa"/>
                                </w:tcPr>
                                <w:p>
                                  <w:pPr>
                                    <w:pStyle w:val="2"/>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pPr>
                                  <w:r>
                                    <w:t>传真：</w:t>
                                  </w:r>
                                  <w:r>
                                    <w:rPr>
                                      <w:rFonts w:hint="eastAsia"/>
                                      <w:lang w:eastAsia="zh-CN"/>
                                    </w:rPr>
                                    <w:t>/</w:t>
                                  </w:r>
                                </w:p>
                              </w:tc>
                              <w:tc>
                                <w:tcPr>
                                  <w:tcW w:w="4987" w:type="dxa"/>
                                </w:tcPr>
                                <w:p>
                                  <w:pPr>
                                    <w:pStyle w:val="2"/>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邮编：</w:t>
                                  </w:r>
                                  <w:r>
                                    <w:rPr>
                                      <w:color w:val="auto"/>
                                      <w:sz w:val="24"/>
                                    </w:rPr>
                                    <w:t>323</w:t>
                                  </w:r>
                                  <w:r>
                                    <w:rPr>
                                      <w:rFonts w:hint="eastAsia"/>
                                      <w:color w:val="auto"/>
                                      <w:sz w:val="24"/>
                                      <w:lang w:val="en-US" w:eastAsia="zh-CN"/>
                                    </w:rPr>
                                    <w:t>000</w:t>
                                  </w:r>
                                </w:p>
                              </w:tc>
                              <w:tc>
                                <w:tcPr>
                                  <w:tcW w:w="4987" w:type="dxa"/>
                                </w:tcPr>
                                <w:p>
                                  <w:pPr>
                                    <w:pStyle w:val="2"/>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rPr>
                                      <w:lang w:eastAsia="zh-CN"/>
                                    </w:rPr>
                                    <w:t>地址：</w:t>
                                  </w:r>
                                  <w:r>
                                    <w:rPr>
                                      <w:rFonts w:hint="eastAsia"/>
                                      <w:sz w:val="24"/>
                                      <w:lang w:eastAsia="zh-CN"/>
                                    </w:rPr>
                                    <w:t>丽水莲都区</w:t>
                                  </w:r>
                                  <w:r>
                                    <w:rPr>
                                      <w:rFonts w:hint="eastAsia" w:cs="Times New Roman"/>
                                      <w:color w:val="auto"/>
                                      <w:sz w:val="24"/>
                                      <w:szCs w:val="24"/>
                                      <w:lang w:eastAsia="zh-CN"/>
                                    </w:rPr>
                                    <w:t>万洋众创城</w:t>
                                  </w:r>
                                  <w:r>
                                    <w:rPr>
                                      <w:rFonts w:hint="eastAsia" w:cs="Times New Roman"/>
                                      <w:color w:val="auto"/>
                                      <w:sz w:val="24"/>
                                      <w:szCs w:val="24"/>
                                      <w:lang w:val="en-US" w:eastAsia="zh-CN"/>
                                    </w:rPr>
                                    <w:t>3区6幢</w:t>
                                  </w:r>
                                </w:p>
                              </w:tc>
                              <w:tc>
                                <w:tcPr>
                                  <w:tcW w:w="4987" w:type="dxa"/>
                                </w:tcPr>
                                <w:p>
                                  <w:pPr>
                                    <w:pStyle w:val="2"/>
                                    <w:rPr>
                                      <w:lang w:eastAsia="zh-CN"/>
                                    </w:rPr>
                                  </w:pPr>
                                  <w:r>
                                    <w:rPr>
                                      <w:color w:val="000000" w:themeColor="text1"/>
                                      <w:lang w:eastAsia="zh-CN"/>
                                      <w14:textFill>
                                        <w14:solidFill>
                                          <w14:schemeClr w14:val="tx1"/>
                                        </w14:solidFill>
                                      </w14:textFill>
                                    </w:rPr>
                                    <w:t>地址：</w:t>
                                  </w:r>
                                  <w:r>
                                    <w:rPr>
                                      <w:lang w:eastAsia="zh-CN"/>
                                    </w:rPr>
                                    <w:t>丽水市莲都区</w:t>
                                  </w:r>
                                  <w:r>
                                    <w:rPr>
                                      <w:rFonts w:hint="eastAsia"/>
                                      <w:lang w:eastAsia="zh-CN"/>
                                    </w:rPr>
                                    <w:t>绿源路</w:t>
                                  </w:r>
                                  <w:r>
                                    <w:rPr>
                                      <w:rFonts w:hint="eastAsia"/>
                                      <w:lang w:val="en-US" w:eastAsia="zh-CN"/>
                                    </w:rPr>
                                    <w:t>7号6幢1号</w:t>
                                  </w:r>
                                </w:p>
                              </w:tc>
                            </w:tr>
                          </w:tbl>
                          <w:p/>
                        </w:txbxContent>
                      </wps:txbx>
                      <wps:bodyPr upright="1"/>
                    </wps:wsp>
                  </a:graphicData>
                </a:graphic>
              </wp:anchor>
            </w:drawing>
          </mc:Choice>
          <mc:Fallback>
            <w:pict>
              <v:shape id="文本框 6" o:spid="_x0000_s1026" o:spt="202" type="#_x0000_t202" style="position:absolute;left:0pt;margin-left:54.55pt;margin-top:539.35pt;height:221.95pt;width:508.85pt;mso-position-horizontal-relative:page;mso-position-vertical-relative:page;mso-wrap-distance-bottom:0pt;mso-wrap-distance-top:0pt;z-index:251665408;mso-width-relative:page;mso-height-relative:page;" fillcolor="#FFFFFF" filled="t" stroked="f" coordsize="21600,21600" o:gfxdata="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BQFkYTZAAAADgEAAA8AAAAAAAAAAQAgAAAAIgAA&#10;AGRycy9kb3ducmV2LnhtbFBLAQIUABQAAAAIAIdO4kBYlDgfzgEAAJADAAAOAAAAAAAAAAEAIAAA&#10;ACgBAABkcnMvZTJvRG9jLnhtbFBLBQYAAAAABgAGAFkBAABoBQAAAAA=&#10;">
                <v:fill on="t" focussize="0,0"/>
                <v:stroke on="f"/>
                <v:imagedata o:title=""/>
                <o:lock v:ext="edit" aspectratio="f"/>
                <v:textbox>
                  <w:txbxContent>
                    <w:tbl>
                      <w:tblPr>
                        <w:tblStyle w:val="25"/>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jc w:val="left"/>
                              <w:rPr>
                                <w:lang w:eastAsia="zh-CN"/>
                              </w:rPr>
                            </w:pPr>
                            <w:r>
                              <w:rPr>
                                <w:lang w:eastAsia="zh-CN"/>
                              </w:rPr>
                              <w:t>建设单位：</w:t>
                            </w:r>
                            <w:r>
                              <w:rPr>
                                <w:rFonts w:hint="eastAsia"/>
                                <w:lang w:eastAsia="zh-CN"/>
                              </w:rPr>
                              <w:t>浙江碧晨环境科技有限公司</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2"/>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电话：</w:t>
                            </w:r>
                            <w:r>
                              <w:rPr>
                                <w:rFonts w:hint="eastAsia" w:hAnsi="宋体"/>
                                <w:color w:val="auto"/>
                                <w:sz w:val="24"/>
                                <w:lang w:val="en-US" w:eastAsia="zh-CN"/>
                              </w:rPr>
                              <w:t>13736948804</w:t>
                            </w:r>
                          </w:p>
                        </w:tc>
                        <w:tc>
                          <w:tcPr>
                            <w:tcW w:w="4987" w:type="dxa"/>
                          </w:tcPr>
                          <w:p>
                            <w:pPr>
                              <w:pStyle w:val="2"/>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pPr>
                            <w:r>
                              <w:t>传真：</w:t>
                            </w:r>
                            <w:r>
                              <w:rPr>
                                <w:rFonts w:hint="eastAsia"/>
                                <w:lang w:eastAsia="zh-CN"/>
                              </w:rPr>
                              <w:t>/</w:t>
                            </w:r>
                          </w:p>
                        </w:tc>
                        <w:tc>
                          <w:tcPr>
                            <w:tcW w:w="4987" w:type="dxa"/>
                          </w:tcPr>
                          <w:p>
                            <w:pPr>
                              <w:pStyle w:val="2"/>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邮编：</w:t>
                            </w:r>
                            <w:r>
                              <w:rPr>
                                <w:color w:val="auto"/>
                                <w:sz w:val="24"/>
                              </w:rPr>
                              <w:t>323</w:t>
                            </w:r>
                            <w:r>
                              <w:rPr>
                                <w:rFonts w:hint="eastAsia"/>
                                <w:color w:val="auto"/>
                                <w:sz w:val="24"/>
                                <w:lang w:val="en-US" w:eastAsia="zh-CN"/>
                              </w:rPr>
                              <w:t>000</w:t>
                            </w:r>
                          </w:p>
                        </w:tc>
                        <w:tc>
                          <w:tcPr>
                            <w:tcW w:w="4987" w:type="dxa"/>
                          </w:tcPr>
                          <w:p>
                            <w:pPr>
                              <w:pStyle w:val="2"/>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rPr>
                                <w:lang w:eastAsia="zh-CN"/>
                              </w:rPr>
                              <w:t>地址：</w:t>
                            </w:r>
                            <w:r>
                              <w:rPr>
                                <w:rFonts w:hint="eastAsia"/>
                                <w:sz w:val="24"/>
                                <w:lang w:eastAsia="zh-CN"/>
                              </w:rPr>
                              <w:t>丽水莲都区</w:t>
                            </w:r>
                            <w:r>
                              <w:rPr>
                                <w:rFonts w:hint="eastAsia" w:cs="Times New Roman"/>
                                <w:color w:val="auto"/>
                                <w:sz w:val="24"/>
                                <w:szCs w:val="24"/>
                                <w:lang w:eastAsia="zh-CN"/>
                              </w:rPr>
                              <w:t>万洋众创城</w:t>
                            </w:r>
                            <w:r>
                              <w:rPr>
                                <w:rFonts w:hint="eastAsia" w:cs="Times New Roman"/>
                                <w:color w:val="auto"/>
                                <w:sz w:val="24"/>
                                <w:szCs w:val="24"/>
                                <w:lang w:val="en-US" w:eastAsia="zh-CN"/>
                              </w:rPr>
                              <w:t>3区6幢</w:t>
                            </w:r>
                          </w:p>
                        </w:tc>
                        <w:tc>
                          <w:tcPr>
                            <w:tcW w:w="4987" w:type="dxa"/>
                          </w:tcPr>
                          <w:p>
                            <w:pPr>
                              <w:pStyle w:val="2"/>
                              <w:rPr>
                                <w:lang w:eastAsia="zh-CN"/>
                              </w:rPr>
                            </w:pPr>
                            <w:r>
                              <w:rPr>
                                <w:color w:val="000000" w:themeColor="text1"/>
                                <w:lang w:eastAsia="zh-CN"/>
                                <w14:textFill>
                                  <w14:solidFill>
                                    <w14:schemeClr w14:val="tx1"/>
                                  </w14:solidFill>
                                </w14:textFill>
                              </w:rPr>
                              <w:t>地址：</w:t>
                            </w:r>
                            <w:r>
                              <w:rPr>
                                <w:lang w:eastAsia="zh-CN"/>
                              </w:rPr>
                              <w:t>丽水市莲都区</w:t>
                            </w:r>
                            <w:r>
                              <w:rPr>
                                <w:rFonts w:hint="eastAsia"/>
                                <w:lang w:eastAsia="zh-CN"/>
                              </w:rPr>
                              <w:t>绿源路</w:t>
                            </w:r>
                            <w:r>
                              <w:rPr>
                                <w:rFonts w:hint="eastAsia"/>
                                <w:lang w:val="en-US" w:eastAsia="zh-CN"/>
                              </w:rPr>
                              <w:t>7号6幢1号</w:t>
                            </w:r>
                          </w:p>
                        </w:tc>
                      </w:tr>
                    </w:tbl>
                    <w:p/>
                  </w:txbxContent>
                </v:textbox>
                <w10:wrap type="topAndBottom"/>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3782060</wp:posOffset>
                </wp:positionH>
                <wp:positionV relativeFrom="paragraph">
                  <wp:posOffset>6361430</wp:posOffset>
                </wp:positionV>
                <wp:extent cx="1666875" cy="7620"/>
                <wp:effectExtent l="0" t="0" r="0" b="0"/>
                <wp:wrapNone/>
                <wp:docPr id="92" name="直接连接符 9"/>
                <wp:cNvGraphicFramePr/>
                <a:graphic xmlns:a="http://schemas.openxmlformats.org/drawingml/2006/main">
                  <a:graphicData uri="http://schemas.microsoft.com/office/word/2010/wordprocessingShape">
                    <wps:wsp>
                      <wps:cNvCnPr/>
                      <wps:spPr>
                        <a:xfrm flipV="1">
                          <a:off x="0" y="0"/>
                          <a:ext cx="1666875" cy="7620"/>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9" o:spid="_x0000_s1026" o:spt="20" style="position:absolute;left:0pt;flip:y;margin-left:297.8pt;margin-top:500.9pt;height:0.6pt;width:131.25pt;z-index:251667456;mso-width-relative:page;mso-height-relative:page;" filled="f" stroked="t" coordsize="21600,21600" o:gfxdata="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Bq32D2QAAAA0BAAAPAAAAAAAAAAEAIAAAACIAAABkcnMvZG93bnJldi54bWxQ&#10;SwECFAAUAAAACACHTuJANNsnGfYBAADNAwAADgAAAAAAAAABACAAAAAoAQAAZHJzL2Uyb0RvYy54&#10;bWxQSwUGAAAAAAYABgBZAQAAkAUAAAAA&#10;">
                <v:fill on="f" focussize="0,0"/>
                <v:stroke weight="0.5pt" color="#000000" miterlimit="8" joinstyle="miter"/>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642620</wp:posOffset>
                </wp:positionH>
                <wp:positionV relativeFrom="paragraph">
                  <wp:posOffset>6368415</wp:posOffset>
                </wp:positionV>
                <wp:extent cx="1856740" cy="635"/>
                <wp:effectExtent l="0" t="0" r="0" b="0"/>
                <wp:wrapNone/>
                <wp:docPr id="91" name="直接连接符 8"/>
                <wp:cNvGraphicFramePr/>
                <a:graphic xmlns:a="http://schemas.openxmlformats.org/drawingml/2006/main">
                  <a:graphicData uri="http://schemas.microsoft.com/office/word/2010/wordprocessingShape">
                    <wps:wsp>
                      <wps:cNvCnPr/>
                      <wps:spPr>
                        <a:xfrm flipV="1">
                          <a:off x="1506220" y="7074535"/>
                          <a:ext cx="1856740" cy="635"/>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8" o:spid="_x0000_s1026" o:spt="20" style="position:absolute;left:0pt;flip:y;margin-left:50.6pt;margin-top:501.45pt;height:0.05pt;width:146.2pt;z-index:251666432;mso-width-relative:page;mso-height-relative:page;" filled="f" stroked="t" coordsize="21600,21600" o:gfxdata="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lxnPYAAAADQEAAA8AAAAAAAAAAQAgAAAAIgAAAGRycy9kb3ducmV2&#10;LnhtbFBLAQIUABQAAAAIAIdO4kC+s5RS/AEAANgDAAAOAAAAAAAAAAEAIAAAACcBAABkcnMvZTJv&#10;RG9jLnhtbFBLBQYAAAAABgAGAFkBAACVBQAAAAA=&#10;">
                <v:fill on="f" focussize="0,0"/>
                <v:stroke weight="0.5pt" color="#000000" miterlimit="8" joinstyle="miter"/>
                <v:imagedata o:title=""/>
                <o:lock v:ext="edit" aspectratio="f"/>
              </v:line>
            </w:pict>
          </mc:Fallback>
        </mc:AlternateContent>
      </w:r>
      <w:r>
        <w:br w:type="page"/>
      </w:r>
      <w:r>
        <w:rPr>
          <w:b/>
          <w:bCs/>
          <w:kern w:val="44"/>
          <w:szCs w:val="44"/>
        </w:rPr>
        <mc:AlternateContent>
          <mc:Choice Requires="wps">
            <w:drawing>
              <wp:anchor distT="0" distB="0" distL="114300" distR="114300" simplePos="0" relativeHeight="251664384" behindDoc="0" locked="0" layoutInCell="1" allowOverlap="1">
                <wp:simplePos x="0" y="0"/>
                <wp:positionH relativeFrom="page">
                  <wp:posOffset>1376680</wp:posOffset>
                </wp:positionH>
                <wp:positionV relativeFrom="page">
                  <wp:posOffset>1402715</wp:posOffset>
                </wp:positionV>
                <wp:extent cx="5192395" cy="3189605"/>
                <wp:effectExtent l="0" t="0" r="8255" b="10795"/>
                <wp:wrapTopAndBottom/>
                <wp:docPr id="89" name="文本框 4"/>
                <wp:cNvGraphicFramePr/>
                <a:graphic xmlns:a="http://schemas.openxmlformats.org/drawingml/2006/main">
                  <a:graphicData uri="http://schemas.microsoft.com/office/word/2010/wordprocessingShape">
                    <wps:wsp>
                      <wps:cNvSpPr txBox="1"/>
                      <wps:spPr>
                        <a:xfrm>
                          <a:off x="0" y="0"/>
                          <a:ext cx="5192395" cy="3189605"/>
                        </a:xfrm>
                        <a:prstGeom prst="rect">
                          <a:avLst/>
                        </a:prstGeom>
                        <a:solidFill>
                          <a:srgbClr val="FFFFFF"/>
                        </a:solidFill>
                        <a:ln w="9525">
                          <a:noFill/>
                        </a:ln>
                        <a:effectLst/>
                      </wps:spPr>
                      <wps:txbx>
                        <w:txbxContent>
                          <w:tbl>
                            <w:tblPr>
                              <w:tblStyle w:val="25"/>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eastAsia" w:eastAsia="宋体"/>
                                      <w:bCs/>
                                      <w:sz w:val="30"/>
                                      <w:szCs w:val="30"/>
                                      <w:lang w:eastAsia="zh-CN"/>
                                    </w:rPr>
                                  </w:pPr>
                                  <w:r>
                                    <w:rPr>
                                      <w:rFonts w:hint="eastAsia"/>
                                      <w:b/>
                                      <w:bCs w:val="0"/>
                                      <w:sz w:val="30"/>
                                      <w:szCs w:val="30"/>
                                      <w:lang w:eastAsia="zh-CN"/>
                                    </w:rPr>
                                    <w:t>周高健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吴学良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eastAsia" w:eastAsia="宋体"/>
                                      <w:b/>
                                      <w:bCs/>
                                      <w:sz w:val="30"/>
                                      <w:szCs w:val="30"/>
                                      <w:lang w:eastAsia="zh-CN"/>
                                    </w:rPr>
                                  </w:pPr>
                                  <w:r>
                                    <w:rPr>
                                      <w:rFonts w:hint="eastAsia"/>
                                      <w:b/>
                                      <w:bCs/>
                                      <w:sz w:val="30"/>
                                      <w:szCs w:val="30"/>
                                      <w:lang w:eastAsia="zh-CN"/>
                                    </w:rPr>
                                    <w:t>吴学良</w:t>
                                  </w:r>
                                </w:p>
                              </w:tc>
                            </w:tr>
                          </w:tbl>
                          <w:p>
                            <w:pPr>
                              <w:spacing w:before="156" w:after="156" w:line="240" w:lineRule="auto"/>
                              <w:ind w:left="0" w:leftChars="0" w:firstLine="0" w:firstLineChars="0"/>
                              <w:jc w:val="left"/>
                              <w:rPr>
                                <w:b/>
                                <w:sz w:val="30"/>
                                <w:szCs w:val="30"/>
                              </w:rPr>
                            </w:pPr>
                          </w:p>
                        </w:txbxContent>
                      </wps:txbx>
                      <wps:bodyPr upright="1"/>
                    </wps:wsp>
                  </a:graphicData>
                </a:graphic>
              </wp:anchor>
            </w:drawing>
          </mc:Choice>
          <mc:Fallback>
            <w:pict>
              <v:shape id="文本框 4" o:spid="_x0000_s1026" o:spt="202" type="#_x0000_t202" style="position:absolute;left:0pt;margin-left:108.4pt;margin-top:110.45pt;height:251.15pt;width:408.85pt;mso-position-horizontal-relative:page;mso-position-vertical-relative:page;mso-wrap-distance-bottom:0pt;mso-wrap-distance-top:0pt;z-index:251664384;mso-width-relative:page;mso-height-relative:page;" fillcolor="#FFFFFF" filled="t" stroked="f" coordsize="21600,21600" o:gfxdata="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Amz0NoAAAAMAQAADwAAAAAAAAABACAAAAAi&#10;AAAAZHJzL2Rvd25yZXYueG1sUEsBAhQAFAAAAAgAh07iQBCB3IDPAQAAkAMAAA4AAAAAAAAAAQAg&#10;AAAAKQEAAGRycy9lMm9Eb2MueG1sUEsFBgAAAAAGAAYAWQEAAGoFAAAAAA==&#10;">
                <v:fill on="t" focussize="0,0"/>
                <v:stroke on="f"/>
                <v:imagedata o:title=""/>
                <o:lock v:ext="edit" aspectratio="f"/>
                <v:textbox>
                  <w:txbxContent>
                    <w:tbl>
                      <w:tblPr>
                        <w:tblStyle w:val="25"/>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eastAsia" w:eastAsia="宋体"/>
                                <w:bCs/>
                                <w:sz w:val="30"/>
                                <w:szCs w:val="30"/>
                                <w:lang w:eastAsia="zh-CN"/>
                              </w:rPr>
                            </w:pPr>
                            <w:r>
                              <w:rPr>
                                <w:rFonts w:hint="eastAsia"/>
                                <w:b/>
                                <w:bCs w:val="0"/>
                                <w:sz w:val="30"/>
                                <w:szCs w:val="30"/>
                                <w:lang w:eastAsia="zh-CN"/>
                              </w:rPr>
                              <w:t>周高健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吴学良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eastAsia" w:eastAsia="宋体"/>
                                <w:b/>
                                <w:bCs/>
                                <w:sz w:val="30"/>
                                <w:szCs w:val="30"/>
                                <w:lang w:eastAsia="zh-CN"/>
                              </w:rPr>
                            </w:pPr>
                            <w:r>
                              <w:rPr>
                                <w:rFonts w:hint="eastAsia"/>
                                <w:b/>
                                <w:bCs/>
                                <w:sz w:val="30"/>
                                <w:szCs w:val="30"/>
                                <w:lang w:eastAsia="zh-CN"/>
                              </w:rPr>
                              <w:t>吴学良</w:t>
                            </w:r>
                          </w:p>
                        </w:tc>
                      </w:tr>
                    </w:tbl>
                    <w:p>
                      <w:pPr>
                        <w:spacing w:before="156" w:after="156" w:line="240" w:lineRule="auto"/>
                        <w:ind w:left="0" w:leftChars="0" w:firstLine="0" w:firstLineChars="0"/>
                        <w:jc w:val="left"/>
                        <w:rPr>
                          <w:b/>
                          <w:sz w:val="30"/>
                          <w:szCs w:val="30"/>
                        </w:rPr>
                      </w:pPr>
                    </w:p>
                  </w:txbxContent>
                </v:textbox>
                <w10:wrap type="topAndBottom"/>
              </v:shape>
            </w:pict>
          </mc:Fallback>
        </mc:AlternateContent>
      </w:r>
    </w:p>
    <w:sdt>
      <w:sdtPr>
        <w:rPr>
          <w:rFonts w:ascii="宋体" w:hAnsi="宋体" w:eastAsia="宋体" w:cstheme="minorBidi"/>
          <w:b/>
          <w:bCs/>
          <w:kern w:val="2"/>
          <w:sz w:val="30"/>
          <w:szCs w:val="30"/>
          <w:lang w:val="en-US" w:eastAsia="zh-CN" w:bidi="ar-SA"/>
        </w:rPr>
        <w:id w:val="147466853"/>
        <w15:color w:val="DBDBDB"/>
        <w:docPartObj>
          <w:docPartGallery w:val="Table of Contents"/>
          <w:docPartUnique/>
        </w:docPartObj>
      </w:sdtPr>
      <w:sdtEndPr>
        <w:rPr>
          <w:rFonts w:hint="eastAsia" w:ascii="Times New Roman" w:hAnsi="Times New Roman" w:eastAsia="宋体" w:cstheme="minorBidi"/>
          <w:b/>
          <w:bCs/>
          <w:kern w:val="2"/>
          <w:sz w:val="24"/>
          <w:szCs w:val="28"/>
          <w:lang w:val="en-US" w:eastAsia="zh-CN" w:bidi="ar-SA"/>
        </w:rPr>
      </w:sdtEndPr>
      <w:sdtContent>
        <w:p>
          <w:pPr>
            <w:spacing w:before="0" w:beforeLines="0" w:after="0" w:afterLines="0" w:line="240" w:lineRule="auto"/>
            <w:ind w:left="0" w:leftChars="0" w:right="0" w:rightChars="0" w:firstLine="0" w:firstLineChars="0"/>
            <w:jc w:val="center"/>
            <w:rPr>
              <w:b/>
              <w:bCs/>
              <w:sz w:val="30"/>
              <w:szCs w:val="30"/>
            </w:rPr>
          </w:pPr>
          <w:r>
            <w:rPr>
              <w:rFonts w:ascii="宋体" w:hAnsi="宋体" w:eastAsia="宋体"/>
              <w:b/>
              <w:bCs/>
              <w:sz w:val="30"/>
              <w:szCs w:val="30"/>
            </w:rPr>
            <w:t>目录</w:t>
          </w:r>
        </w:p>
        <w:p>
          <w:pPr>
            <w:pStyle w:val="18"/>
            <w:tabs>
              <w:tab w:val="right" w:leader="dot" w:pos="9469"/>
            </w:tabs>
          </w:pPr>
          <w:r>
            <w:rPr>
              <w:rFonts w:hint="eastAsia"/>
              <w:b/>
              <w:bCs/>
              <w:sz w:val="24"/>
              <w:szCs w:val="24"/>
            </w:rPr>
            <w:fldChar w:fldCharType="begin"/>
          </w:r>
          <w:r>
            <w:rPr>
              <w:rFonts w:hint="eastAsia"/>
              <w:b/>
              <w:bCs/>
              <w:sz w:val="24"/>
              <w:szCs w:val="24"/>
            </w:rPr>
            <w:instrText xml:space="preserve">TOC \o "1-1" \h \u </w:instrText>
          </w:r>
          <w:r>
            <w:rPr>
              <w:rFonts w:hint="eastAsia"/>
              <w:b/>
              <w:bCs/>
              <w:sz w:val="24"/>
              <w:szCs w:val="24"/>
            </w:rPr>
            <w:fldChar w:fldCharType="separate"/>
          </w:r>
          <w:r>
            <w:rPr>
              <w:rFonts w:hint="eastAsia"/>
              <w:bCs/>
              <w:szCs w:val="24"/>
            </w:rPr>
            <w:fldChar w:fldCharType="begin"/>
          </w:r>
          <w:r>
            <w:rPr>
              <w:rFonts w:hint="eastAsia"/>
              <w:bCs/>
              <w:szCs w:val="24"/>
            </w:rPr>
            <w:instrText xml:space="preserve"> HYPERLINK \l _Toc17119 </w:instrText>
          </w:r>
          <w:r>
            <w:rPr>
              <w:rFonts w:hint="eastAsia"/>
              <w:bCs/>
              <w:szCs w:val="24"/>
            </w:rPr>
            <w:fldChar w:fldCharType="separate"/>
          </w:r>
          <w:r>
            <w:rPr>
              <w:rFonts w:hint="eastAsia"/>
              <w:bCs/>
              <w:szCs w:val="28"/>
            </w:rPr>
            <w:t>表一</w:t>
          </w:r>
          <w:r>
            <w:rPr>
              <w:rFonts w:hint="eastAsia"/>
              <w:bCs/>
              <w:szCs w:val="28"/>
              <w:lang w:val="en-US" w:eastAsia="zh-CN"/>
            </w:rPr>
            <w:t xml:space="preserve"> 建设项目概况</w:t>
          </w:r>
          <w:r>
            <w:tab/>
          </w:r>
          <w:r>
            <w:fldChar w:fldCharType="begin"/>
          </w:r>
          <w:r>
            <w:instrText xml:space="preserve"> PAGEREF _Toc17119 \h </w:instrText>
          </w:r>
          <w:r>
            <w:fldChar w:fldCharType="separate"/>
          </w:r>
          <w:r>
            <w:t>1</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_Toc2514 </w:instrText>
          </w:r>
          <w:r>
            <w:rPr>
              <w:rFonts w:hint="eastAsia"/>
              <w:bCs/>
              <w:szCs w:val="24"/>
            </w:rPr>
            <w:fldChar w:fldCharType="separate"/>
          </w:r>
          <w:r>
            <w:rPr>
              <w:rFonts w:hint="eastAsia"/>
              <w:bCs/>
              <w:szCs w:val="28"/>
              <w:lang w:eastAsia="zh-CN"/>
            </w:rPr>
            <w:t>表二</w:t>
          </w:r>
          <w:r>
            <w:rPr>
              <w:rFonts w:hint="eastAsia"/>
              <w:bCs/>
              <w:szCs w:val="28"/>
              <w:lang w:val="en-US" w:eastAsia="zh-CN"/>
            </w:rPr>
            <w:t xml:space="preserve"> 验收执行标准</w:t>
          </w:r>
          <w:r>
            <w:tab/>
          </w:r>
          <w:r>
            <w:fldChar w:fldCharType="begin"/>
          </w:r>
          <w:r>
            <w:instrText xml:space="preserve"> PAGEREF _Toc2514 \h </w:instrText>
          </w:r>
          <w:r>
            <w:fldChar w:fldCharType="separate"/>
          </w:r>
          <w:r>
            <w:t>3</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_Toc21587 </w:instrText>
          </w:r>
          <w:r>
            <w:rPr>
              <w:rFonts w:hint="eastAsia"/>
              <w:bCs/>
              <w:szCs w:val="24"/>
            </w:rPr>
            <w:fldChar w:fldCharType="separate"/>
          </w:r>
          <w:r>
            <w:rPr>
              <w:rFonts w:hint="eastAsia"/>
              <w:lang w:eastAsia="zh-CN"/>
            </w:rPr>
            <w:t>表三</w:t>
          </w:r>
          <w:r>
            <w:rPr>
              <w:rFonts w:hint="eastAsia"/>
              <w:lang w:val="en-US" w:eastAsia="zh-CN"/>
            </w:rPr>
            <w:t xml:space="preserve"> </w:t>
          </w:r>
          <w:r>
            <w:rPr>
              <w:rFonts w:hint="eastAsia"/>
              <w:lang w:eastAsia="zh-CN"/>
            </w:rPr>
            <w:t>工程建设内容</w:t>
          </w:r>
          <w:r>
            <w:tab/>
          </w:r>
          <w:r>
            <w:fldChar w:fldCharType="begin"/>
          </w:r>
          <w:r>
            <w:instrText xml:space="preserve"> PAGEREF _Toc21587 \h </w:instrText>
          </w:r>
          <w:r>
            <w:fldChar w:fldCharType="separate"/>
          </w:r>
          <w:r>
            <w:t>5</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_Toc6656 </w:instrText>
          </w:r>
          <w:r>
            <w:rPr>
              <w:rFonts w:hint="eastAsia"/>
              <w:bCs/>
              <w:szCs w:val="24"/>
            </w:rPr>
            <w:fldChar w:fldCharType="separate"/>
          </w:r>
          <w:r>
            <w:rPr>
              <w:rFonts w:hint="eastAsia"/>
              <w:bCs/>
              <w:szCs w:val="28"/>
            </w:rPr>
            <w:t>表</w:t>
          </w:r>
          <w:r>
            <w:rPr>
              <w:rFonts w:hint="eastAsia"/>
              <w:bCs/>
              <w:szCs w:val="28"/>
              <w:lang w:eastAsia="zh-CN"/>
            </w:rPr>
            <w:t>四</w:t>
          </w:r>
          <w:r>
            <w:rPr>
              <w:rFonts w:hint="eastAsia"/>
              <w:bCs/>
              <w:szCs w:val="28"/>
              <w:lang w:val="en-US" w:eastAsia="zh-CN"/>
            </w:rPr>
            <w:t xml:space="preserve"> </w:t>
          </w:r>
          <w:r>
            <w:rPr>
              <w:rFonts w:hint="eastAsia"/>
              <w:bCs/>
              <w:szCs w:val="28"/>
            </w:rPr>
            <w:t>主要污染源、污染物处理和排放</w:t>
          </w:r>
          <w:r>
            <w:rPr>
              <w:rFonts w:hint="eastAsia"/>
              <w:bCs/>
              <w:szCs w:val="28"/>
              <w:lang w:eastAsia="zh-CN"/>
            </w:rPr>
            <w:t>措施</w:t>
          </w:r>
          <w:r>
            <w:tab/>
          </w:r>
          <w:r>
            <w:fldChar w:fldCharType="begin"/>
          </w:r>
          <w:r>
            <w:instrText xml:space="preserve"> PAGEREF _Toc6656 \h </w:instrText>
          </w:r>
          <w:r>
            <w:fldChar w:fldCharType="separate"/>
          </w:r>
          <w:r>
            <w:t>17</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_Toc9957 </w:instrText>
          </w:r>
          <w:r>
            <w:rPr>
              <w:rFonts w:hint="eastAsia"/>
              <w:bCs/>
              <w:szCs w:val="24"/>
            </w:rPr>
            <w:fldChar w:fldCharType="separate"/>
          </w:r>
          <w:r>
            <w:rPr>
              <w:rFonts w:hint="eastAsia"/>
              <w:bCs/>
              <w:szCs w:val="28"/>
            </w:rPr>
            <w:t>表</w:t>
          </w:r>
          <w:r>
            <w:rPr>
              <w:rFonts w:hint="eastAsia"/>
              <w:bCs/>
              <w:szCs w:val="28"/>
              <w:lang w:eastAsia="zh-CN"/>
            </w:rPr>
            <w:t>五</w:t>
          </w:r>
          <w:r>
            <w:rPr>
              <w:rFonts w:hint="eastAsia"/>
              <w:bCs/>
              <w:szCs w:val="28"/>
              <w:lang w:val="en-US" w:eastAsia="zh-CN"/>
            </w:rPr>
            <w:t xml:space="preserve"> </w:t>
          </w:r>
          <w:r>
            <w:rPr>
              <w:rFonts w:hint="eastAsia" w:cs="Times New Roman"/>
              <w:bCs/>
              <w:szCs w:val="28"/>
            </w:rPr>
            <w:t>建设项目环境影响</w:t>
          </w:r>
          <w:r>
            <w:rPr>
              <w:rFonts w:hint="eastAsia" w:cs="Times New Roman"/>
              <w:bCs/>
              <w:szCs w:val="28"/>
              <w:lang w:eastAsia="zh-CN"/>
            </w:rPr>
            <w:t>报告</w:t>
          </w:r>
          <w:r>
            <w:rPr>
              <w:rFonts w:hint="eastAsia" w:cs="Times New Roman"/>
              <w:bCs/>
              <w:szCs w:val="28"/>
            </w:rPr>
            <w:t>表主要结论及审批部门审批决定</w:t>
          </w:r>
          <w:r>
            <w:tab/>
          </w:r>
          <w:r>
            <w:fldChar w:fldCharType="begin"/>
          </w:r>
          <w:r>
            <w:instrText xml:space="preserve"> PAGEREF _Toc9957 \h </w:instrText>
          </w:r>
          <w:r>
            <w:fldChar w:fldCharType="separate"/>
          </w:r>
          <w:r>
            <w:t>21</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_Toc30567 </w:instrText>
          </w:r>
          <w:r>
            <w:rPr>
              <w:rFonts w:hint="eastAsia"/>
              <w:bCs/>
              <w:szCs w:val="24"/>
            </w:rPr>
            <w:fldChar w:fldCharType="separate"/>
          </w:r>
          <w:r>
            <w:rPr>
              <w:rFonts w:hint="eastAsia"/>
              <w:bCs/>
              <w:szCs w:val="28"/>
            </w:rPr>
            <w:t>表</w:t>
          </w:r>
          <w:r>
            <w:rPr>
              <w:rFonts w:hint="eastAsia"/>
              <w:bCs/>
              <w:szCs w:val="28"/>
              <w:lang w:eastAsia="zh-CN"/>
            </w:rPr>
            <w:t>六</w:t>
          </w:r>
          <w:r>
            <w:rPr>
              <w:rFonts w:hint="eastAsia"/>
              <w:bCs/>
              <w:szCs w:val="28"/>
              <w:lang w:val="en-US" w:eastAsia="zh-CN"/>
            </w:rPr>
            <w:t xml:space="preserve"> </w:t>
          </w:r>
          <w:r>
            <w:rPr>
              <w:rFonts w:hint="eastAsia"/>
              <w:bCs/>
              <w:szCs w:val="28"/>
            </w:rPr>
            <w:t>验收监测质量保证及质量控制</w:t>
          </w:r>
          <w:r>
            <w:tab/>
          </w:r>
          <w:r>
            <w:fldChar w:fldCharType="begin"/>
          </w:r>
          <w:r>
            <w:instrText xml:space="preserve"> PAGEREF _Toc30567 \h </w:instrText>
          </w:r>
          <w:r>
            <w:fldChar w:fldCharType="separate"/>
          </w:r>
          <w:r>
            <w:t>25</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_Toc32355 </w:instrText>
          </w:r>
          <w:r>
            <w:rPr>
              <w:rFonts w:hint="eastAsia"/>
              <w:bCs/>
              <w:szCs w:val="24"/>
            </w:rPr>
            <w:fldChar w:fldCharType="separate"/>
          </w:r>
          <w:r>
            <w:rPr>
              <w:rFonts w:hint="eastAsia"/>
              <w:bCs/>
              <w:szCs w:val="28"/>
            </w:rPr>
            <w:t>表</w:t>
          </w:r>
          <w:r>
            <w:rPr>
              <w:rFonts w:hint="eastAsia"/>
              <w:bCs/>
              <w:szCs w:val="28"/>
              <w:lang w:eastAsia="zh-CN"/>
            </w:rPr>
            <w:t>七</w:t>
          </w:r>
          <w:r>
            <w:rPr>
              <w:rFonts w:hint="eastAsia"/>
              <w:bCs/>
              <w:szCs w:val="28"/>
              <w:lang w:val="en-US" w:eastAsia="zh-CN"/>
            </w:rPr>
            <w:t xml:space="preserve"> </w:t>
          </w:r>
          <w:r>
            <w:rPr>
              <w:rFonts w:hint="eastAsia"/>
              <w:bCs/>
              <w:szCs w:val="28"/>
            </w:rPr>
            <w:t>验收监测内容</w:t>
          </w:r>
          <w:r>
            <w:tab/>
          </w:r>
          <w:r>
            <w:fldChar w:fldCharType="begin"/>
          </w:r>
          <w:r>
            <w:instrText xml:space="preserve"> PAGEREF _Toc32355 \h </w:instrText>
          </w:r>
          <w:r>
            <w:fldChar w:fldCharType="separate"/>
          </w:r>
          <w:r>
            <w:t>27</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_Toc31577 </w:instrText>
          </w:r>
          <w:r>
            <w:rPr>
              <w:rFonts w:hint="eastAsia"/>
              <w:bCs/>
              <w:szCs w:val="24"/>
            </w:rPr>
            <w:fldChar w:fldCharType="separate"/>
          </w:r>
          <w:r>
            <w:rPr>
              <w:rFonts w:hint="eastAsia"/>
              <w:bCs/>
              <w:szCs w:val="28"/>
              <w:lang w:eastAsia="zh-CN"/>
            </w:rPr>
            <w:t>表八</w:t>
          </w:r>
          <w:r>
            <w:rPr>
              <w:rFonts w:hint="eastAsia"/>
              <w:bCs/>
              <w:szCs w:val="28"/>
              <w:lang w:val="en-US" w:eastAsia="zh-CN"/>
            </w:rPr>
            <w:t xml:space="preserve"> 验收监测结果</w:t>
          </w:r>
          <w:r>
            <w:tab/>
          </w:r>
          <w:r>
            <w:fldChar w:fldCharType="begin"/>
          </w:r>
          <w:r>
            <w:instrText xml:space="preserve"> PAGEREF _Toc31577 \h </w:instrText>
          </w:r>
          <w:r>
            <w:fldChar w:fldCharType="separate"/>
          </w:r>
          <w:r>
            <w:t>29</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_Toc25615 </w:instrText>
          </w:r>
          <w:r>
            <w:rPr>
              <w:rFonts w:hint="eastAsia"/>
              <w:bCs/>
              <w:szCs w:val="24"/>
            </w:rPr>
            <w:fldChar w:fldCharType="separate"/>
          </w:r>
          <w:r>
            <w:rPr>
              <w:rFonts w:hint="eastAsia"/>
              <w:bCs/>
              <w:szCs w:val="28"/>
              <w:lang w:eastAsia="zh-CN"/>
            </w:rPr>
            <w:t>表九</w:t>
          </w:r>
          <w:r>
            <w:rPr>
              <w:rFonts w:hint="eastAsia"/>
              <w:bCs/>
              <w:szCs w:val="28"/>
              <w:lang w:val="en-US" w:eastAsia="zh-CN"/>
            </w:rPr>
            <w:t xml:space="preserve"> </w:t>
          </w:r>
          <w:r>
            <w:rPr>
              <w:rFonts w:hint="eastAsia"/>
              <w:bCs/>
              <w:szCs w:val="28"/>
            </w:rPr>
            <w:t>验收监测结</w:t>
          </w:r>
          <w:r>
            <w:rPr>
              <w:rFonts w:hint="eastAsia"/>
              <w:bCs/>
              <w:szCs w:val="28"/>
              <w:lang w:eastAsia="zh-CN"/>
            </w:rPr>
            <w:t>论</w:t>
          </w:r>
          <w:r>
            <w:tab/>
          </w:r>
          <w:r>
            <w:fldChar w:fldCharType="begin"/>
          </w:r>
          <w:r>
            <w:instrText xml:space="preserve"> PAGEREF _Toc25615 \h </w:instrText>
          </w:r>
          <w:r>
            <w:fldChar w:fldCharType="separate"/>
          </w:r>
          <w:r>
            <w:t>37</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_Toc7979 </w:instrText>
          </w:r>
          <w:r>
            <w:rPr>
              <w:rFonts w:hint="eastAsia"/>
              <w:bCs/>
              <w:szCs w:val="24"/>
            </w:rPr>
            <w:fldChar w:fldCharType="separate"/>
          </w:r>
          <w:r>
            <w:rPr>
              <w:rFonts w:hint="eastAsia"/>
            </w:rPr>
            <w:t>附件</w:t>
          </w:r>
          <w:r>
            <w:rPr>
              <w:rFonts w:hint="eastAsia"/>
              <w:lang w:val="en-US" w:eastAsia="zh-CN"/>
            </w:rPr>
            <w:t>1</w:t>
          </w:r>
          <w:r>
            <w:rPr>
              <w:rFonts w:hint="eastAsia"/>
            </w:rPr>
            <w:t>：</w:t>
          </w:r>
          <w:r>
            <w:rPr>
              <w:rFonts w:hint="eastAsia"/>
              <w:lang w:eastAsia="zh-CN"/>
            </w:rPr>
            <w:t>项目</w:t>
          </w:r>
          <w:r>
            <w:rPr>
              <w:rFonts w:hint="eastAsia"/>
            </w:rPr>
            <w:t>环评批复</w:t>
          </w:r>
          <w:r>
            <w:tab/>
          </w:r>
          <w:r>
            <w:fldChar w:fldCharType="begin"/>
          </w:r>
          <w:r>
            <w:instrText xml:space="preserve"> PAGEREF _Toc7979 \h </w:instrText>
          </w:r>
          <w:r>
            <w:fldChar w:fldCharType="separate"/>
          </w:r>
          <w:r>
            <w:t>40</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_Toc32612 </w:instrText>
          </w:r>
          <w:r>
            <w:rPr>
              <w:rFonts w:hint="eastAsia"/>
              <w:bCs/>
              <w:szCs w:val="24"/>
            </w:rPr>
            <w:fldChar w:fldCharType="separate"/>
          </w:r>
          <w:r>
            <w:rPr>
              <w:rFonts w:hint="eastAsia"/>
              <w:lang w:val="en-US" w:eastAsia="zh-CN"/>
            </w:rPr>
            <w:t>附件2：排污登记</w:t>
          </w:r>
          <w:r>
            <w:tab/>
          </w:r>
          <w:r>
            <w:fldChar w:fldCharType="begin"/>
          </w:r>
          <w:r>
            <w:instrText xml:space="preserve"> PAGEREF _Toc32612 \h </w:instrText>
          </w:r>
          <w:r>
            <w:fldChar w:fldCharType="separate"/>
          </w:r>
          <w:r>
            <w:t>44</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_Toc7977 </w:instrText>
          </w:r>
          <w:r>
            <w:rPr>
              <w:rFonts w:hint="eastAsia"/>
              <w:bCs/>
              <w:szCs w:val="24"/>
            </w:rPr>
            <w:fldChar w:fldCharType="separate"/>
          </w:r>
          <w:r>
            <w:rPr>
              <w:rFonts w:hint="eastAsia"/>
              <w:lang w:val="en-US" w:eastAsia="zh-CN"/>
            </w:rPr>
            <w:t>附件3：应急预案备案单</w:t>
          </w:r>
          <w:r>
            <w:tab/>
          </w:r>
          <w:r>
            <w:fldChar w:fldCharType="begin"/>
          </w:r>
          <w:r>
            <w:instrText xml:space="preserve"> PAGEREF _Toc7977 \h </w:instrText>
          </w:r>
          <w:r>
            <w:fldChar w:fldCharType="separate"/>
          </w:r>
          <w:r>
            <w:t>45</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_Toc5306 </w:instrText>
          </w:r>
          <w:r>
            <w:rPr>
              <w:rFonts w:hint="eastAsia"/>
              <w:bCs/>
              <w:szCs w:val="24"/>
            </w:rPr>
            <w:fldChar w:fldCharType="separate"/>
          </w:r>
          <w:r>
            <w:rPr>
              <w:rFonts w:hint="eastAsia"/>
              <w:lang w:val="en-US" w:eastAsia="zh-CN"/>
            </w:rPr>
            <w:t>附件4：验收组意见及签到单</w:t>
          </w:r>
          <w:r>
            <w:tab/>
          </w:r>
          <w:r>
            <w:fldChar w:fldCharType="begin"/>
          </w:r>
          <w:r>
            <w:instrText xml:space="preserve"> PAGEREF _Toc5306 \h </w:instrText>
          </w:r>
          <w:r>
            <w:fldChar w:fldCharType="separate"/>
          </w:r>
          <w:r>
            <w:t>46</w:t>
          </w:r>
          <w:r>
            <w:fldChar w:fldCharType="end"/>
          </w:r>
          <w:r>
            <w:rPr>
              <w:rFonts w:hint="eastAsia"/>
              <w:bCs/>
              <w:szCs w:val="24"/>
            </w:rPr>
            <w:fldChar w:fldCharType="end"/>
          </w:r>
        </w:p>
        <w:p>
          <w:pPr>
            <w:pStyle w:val="18"/>
            <w:tabs>
              <w:tab w:val="right" w:leader="dot" w:pos="9469"/>
            </w:tabs>
          </w:pPr>
          <w:r>
            <w:rPr>
              <w:rFonts w:hint="eastAsia"/>
              <w:bCs/>
              <w:szCs w:val="24"/>
            </w:rPr>
            <w:fldChar w:fldCharType="begin"/>
          </w:r>
          <w:r>
            <w:rPr>
              <w:rFonts w:hint="eastAsia"/>
              <w:bCs/>
              <w:szCs w:val="24"/>
            </w:rPr>
            <w:instrText xml:space="preserve"> HYPERLINK \l _Toc11036 </w:instrText>
          </w:r>
          <w:r>
            <w:rPr>
              <w:rFonts w:hint="eastAsia"/>
              <w:bCs/>
              <w:szCs w:val="24"/>
            </w:rPr>
            <w:fldChar w:fldCharType="separate"/>
          </w:r>
          <w:r>
            <w:rPr>
              <w:rFonts w:hint="eastAsia"/>
              <w:lang w:val="en-US" w:eastAsia="zh-CN"/>
            </w:rPr>
            <w:t>附件5：其他需要说明的事项</w:t>
          </w:r>
          <w:r>
            <w:tab/>
          </w:r>
          <w:r>
            <w:fldChar w:fldCharType="begin"/>
          </w:r>
          <w:r>
            <w:instrText xml:space="preserve"> PAGEREF _Toc11036 \h </w:instrText>
          </w:r>
          <w:r>
            <w:fldChar w:fldCharType="separate"/>
          </w:r>
          <w:r>
            <w:t>51</w:t>
          </w:r>
          <w:r>
            <w:fldChar w:fldCharType="end"/>
          </w:r>
          <w:r>
            <w:rPr>
              <w:rFonts w:hint="eastAsia"/>
              <w:bCs/>
              <w:szCs w:val="24"/>
            </w:rPr>
            <w:fldChar w:fldCharType="end"/>
          </w:r>
        </w:p>
        <w:p>
          <w:pPr>
            <w:pStyle w:val="18"/>
            <w:tabs>
              <w:tab w:val="right" w:leader="dot" w:pos="9469"/>
            </w:tabs>
            <w:rPr>
              <w:rFonts w:hint="eastAsia"/>
            </w:rPr>
          </w:pPr>
          <w:r>
            <w:rPr>
              <w:rFonts w:hint="eastAsia"/>
              <w:bCs/>
              <w:szCs w:val="24"/>
            </w:rPr>
            <w:fldChar w:fldCharType="end"/>
          </w:r>
        </w:p>
      </w:sdtContent>
    </w:sdt>
    <w:p>
      <w:pPr>
        <w:ind w:firstLine="0" w:firstLineChars="0"/>
        <w:rPr>
          <w:rFonts w:hint="eastAsia"/>
          <w:b/>
          <w:bCs/>
          <w:sz w:val="28"/>
          <w:szCs w:val="28"/>
        </w:rPr>
      </w:pPr>
    </w:p>
    <w:p>
      <w:pPr>
        <w:ind w:firstLine="0" w:firstLineChars="0"/>
        <w:rPr>
          <w:rFonts w:hint="eastAsia"/>
          <w:b/>
          <w:bCs/>
          <w:sz w:val="28"/>
          <w:szCs w:val="28"/>
        </w:rPr>
      </w:pPr>
    </w:p>
    <w:p>
      <w:pPr>
        <w:ind w:firstLine="0" w:firstLineChars="0"/>
        <w:rPr>
          <w:rFonts w:hint="eastAsia"/>
          <w:b/>
          <w:bCs/>
          <w:sz w:val="28"/>
          <w:szCs w:val="28"/>
        </w:rPr>
      </w:pPr>
    </w:p>
    <w:p>
      <w:pPr>
        <w:pStyle w:val="2"/>
        <w:rPr>
          <w:rFonts w:hint="eastAsia"/>
        </w:rPr>
      </w:pPr>
    </w:p>
    <w:p>
      <w:pPr>
        <w:ind w:firstLine="0" w:firstLineChars="0"/>
        <w:rPr>
          <w:rFonts w:hint="eastAsia"/>
          <w:b/>
          <w:bCs/>
          <w:sz w:val="28"/>
          <w:szCs w:val="28"/>
        </w:rPr>
      </w:pPr>
    </w:p>
    <w:p>
      <w:pPr>
        <w:ind w:firstLine="0" w:firstLineChars="0"/>
        <w:rPr>
          <w:rFonts w:hint="eastAsia"/>
          <w:b/>
          <w:bCs/>
          <w:sz w:val="28"/>
          <w:szCs w:val="28"/>
        </w:rPr>
      </w:pPr>
    </w:p>
    <w:p>
      <w:pPr>
        <w:ind w:left="0" w:leftChars="0" w:firstLine="0" w:firstLineChars="0"/>
        <w:rPr>
          <w:rFonts w:hint="eastAsia"/>
        </w:rPr>
      </w:pPr>
    </w:p>
    <w:p>
      <w:pPr>
        <w:pStyle w:val="17"/>
        <w:rPr>
          <w:rFonts w:hint="eastAsia"/>
        </w:rPr>
      </w:pPr>
    </w:p>
    <w:p>
      <w:pPr>
        <w:rPr>
          <w:rFonts w:hint="eastAsia"/>
        </w:rPr>
      </w:pPr>
    </w:p>
    <w:p>
      <w:pPr>
        <w:pStyle w:val="17"/>
        <w:rPr>
          <w:rFonts w:hint="eastAsia"/>
        </w:rPr>
      </w:pPr>
    </w:p>
    <w:p>
      <w:pPr>
        <w:rPr>
          <w:rFonts w:hint="eastAsia"/>
        </w:rPr>
      </w:pPr>
    </w:p>
    <w:p>
      <w:pPr>
        <w:pStyle w:val="17"/>
        <w:rPr>
          <w:rFonts w:hint="eastAsia"/>
        </w:rPr>
      </w:pPr>
    </w:p>
    <w:p>
      <w:pPr>
        <w:ind w:firstLine="0" w:firstLineChars="0"/>
        <w:outlineLvl w:val="0"/>
        <w:rPr>
          <w:rFonts w:hint="eastAsia"/>
          <w:b/>
          <w:bCs/>
          <w:sz w:val="28"/>
          <w:szCs w:val="28"/>
        </w:rPr>
        <w:sectPr>
          <w:headerReference r:id="rId11" w:type="default"/>
          <w:footerReference r:id="rId12" w:type="default"/>
          <w:pgSz w:w="11906" w:h="16838"/>
          <w:pgMar w:top="1123" w:right="1077" w:bottom="1123" w:left="1077" w:header="567" w:footer="454" w:gutter="283"/>
          <w:pgBorders>
            <w:top w:val="none" w:sz="0" w:space="0"/>
            <w:left w:val="none" w:sz="0" w:space="0"/>
            <w:bottom w:val="none" w:sz="0" w:space="0"/>
            <w:right w:val="none" w:sz="0" w:space="0"/>
          </w:pgBorders>
          <w:pgNumType w:start="1"/>
          <w:cols w:space="0" w:num="1"/>
          <w:docGrid w:linePitch="312" w:charSpace="0"/>
        </w:sectPr>
      </w:pPr>
    </w:p>
    <w:p>
      <w:pPr>
        <w:ind w:firstLine="0" w:firstLineChars="0"/>
        <w:outlineLvl w:val="0"/>
        <w:rPr>
          <w:rFonts w:hint="eastAsia" w:eastAsia="宋体"/>
          <w:b/>
          <w:bCs/>
          <w:sz w:val="28"/>
          <w:szCs w:val="28"/>
          <w:lang w:val="en-US" w:eastAsia="zh-CN"/>
        </w:rPr>
      </w:pPr>
      <w:bookmarkStart w:id="0" w:name="_Toc17119"/>
      <w:r>
        <w:rPr>
          <w:rFonts w:hint="eastAsia"/>
          <w:b/>
          <w:bCs/>
          <w:sz w:val="28"/>
          <w:szCs w:val="28"/>
        </w:rPr>
        <w:t>表一</w:t>
      </w:r>
      <w:r>
        <w:rPr>
          <w:rFonts w:hint="eastAsia"/>
          <w:b/>
          <w:bCs/>
          <w:sz w:val="28"/>
          <w:szCs w:val="28"/>
          <w:lang w:val="en-US" w:eastAsia="zh-CN"/>
        </w:rPr>
        <w:t xml:space="preserve"> 建设项目概况</w:t>
      </w:r>
      <w:bookmarkEnd w:id="0"/>
    </w:p>
    <w:tbl>
      <w:tblPr>
        <w:tblStyle w:val="24"/>
        <w:tblW w:w="968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19"/>
        <w:gridCol w:w="2283"/>
        <w:gridCol w:w="2031"/>
        <w:gridCol w:w="1371"/>
        <w:gridCol w:w="850"/>
        <w:gridCol w:w="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建设项目名称</w:t>
            </w:r>
          </w:p>
        </w:tc>
        <w:tc>
          <w:tcPr>
            <w:tcW w:w="7464" w:type="dxa"/>
            <w:gridSpan w:val="5"/>
            <w:vAlign w:val="center"/>
          </w:tcPr>
          <w:p>
            <w:pPr>
              <w:spacing w:line="240" w:lineRule="auto"/>
              <w:ind w:firstLine="0" w:firstLineChars="0"/>
              <w:jc w:val="center"/>
              <w:rPr>
                <w:rFonts w:hint="eastAsia" w:eastAsia="宋体"/>
                <w:lang w:val="en-US" w:eastAsia="zh-CN"/>
              </w:rPr>
            </w:pPr>
            <w:r>
              <w:rPr>
                <w:rFonts w:hint="default" w:ascii="Times New Roman" w:hAnsi="Times New Roman" w:cs="Times New Roman"/>
                <w:color w:val="auto"/>
                <w:kern w:val="0"/>
                <w:sz w:val="24"/>
                <w:lang w:eastAsia="zh-CN" w:bidi="ar"/>
              </w:rPr>
              <w:t>年产5000台工业吊扇、1000台电机项目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建设单位名称</w:t>
            </w:r>
          </w:p>
        </w:tc>
        <w:tc>
          <w:tcPr>
            <w:tcW w:w="7464" w:type="dxa"/>
            <w:gridSpan w:val="5"/>
            <w:vAlign w:val="center"/>
          </w:tcPr>
          <w:p>
            <w:pPr>
              <w:spacing w:line="240" w:lineRule="auto"/>
              <w:ind w:firstLine="0" w:firstLineChars="0"/>
              <w:jc w:val="center"/>
              <w:rPr>
                <w:rFonts w:hint="eastAsia" w:eastAsia="宋体"/>
                <w:lang w:eastAsia="zh-CN"/>
              </w:rPr>
            </w:pPr>
            <w:r>
              <w:rPr>
                <w:rFonts w:hint="default" w:ascii="Times New Roman" w:hAnsi="Times New Roman" w:cs="Times New Roman"/>
                <w:color w:val="auto"/>
                <w:kern w:val="0"/>
                <w:sz w:val="24"/>
                <w:lang w:eastAsia="zh-CN" w:bidi="ar"/>
              </w:rPr>
              <w:t>浙江碧晨环境科技有限公司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2219" w:type="dxa"/>
            <w:vAlign w:val="center"/>
          </w:tcPr>
          <w:p>
            <w:pPr>
              <w:spacing w:line="240" w:lineRule="auto"/>
              <w:ind w:firstLine="0" w:firstLineChars="0"/>
              <w:jc w:val="center"/>
            </w:pPr>
            <w:r>
              <w:rPr>
                <w:rFonts w:hint="eastAsia"/>
              </w:rPr>
              <w:t>建设项目性质</w:t>
            </w:r>
          </w:p>
        </w:tc>
        <w:tc>
          <w:tcPr>
            <w:tcW w:w="7464" w:type="dxa"/>
            <w:gridSpan w:val="5"/>
            <w:vAlign w:val="center"/>
          </w:tcPr>
          <w:p>
            <w:pPr>
              <w:spacing w:line="240" w:lineRule="auto"/>
              <w:ind w:firstLine="0" w:firstLineChars="0"/>
              <w:jc w:val="center"/>
              <w:rPr>
                <w:rFonts w:hint="eastAsia" w:eastAsia="宋体"/>
                <w:lang w:eastAsia="zh-CN"/>
              </w:rPr>
            </w:pPr>
            <w:r>
              <w:rPr>
                <w:rFonts w:hint="eastAsia"/>
                <w:lang w:eastAsia="zh-CN"/>
              </w:rPr>
              <w:t>新建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建设地点</w:t>
            </w:r>
          </w:p>
        </w:tc>
        <w:tc>
          <w:tcPr>
            <w:tcW w:w="7464" w:type="dxa"/>
            <w:gridSpan w:val="5"/>
            <w:vAlign w:val="center"/>
          </w:tcPr>
          <w:p>
            <w:pPr>
              <w:spacing w:line="240" w:lineRule="auto"/>
              <w:ind w:firstLine="0" w:firstLineChars="0"/>
              <w:jc w:val="center"/>
              <w:rPr>
                <w:rFonts w:hint="default"/>
                <w:lang w:val="en-US" w:eastAsia="zh-CN"/>
              </w:rPr>
            </w:pPr>
            <w:r>
              <w:rPr>
                <w:rFonts w:hint="default" w:ascii="Times New Roman" w:hAnsi="Times New Roman" w:cs="Times New Roman"/>
                <w:color w:val="auto"/>
                <w:sz w:val="24"/>
                <w:lang w:eastAsia="zh-CN"/>
              </w:rPr>
              <w:t>丽水市莲都区碧湖镇万洋众创城3区6幢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主要产品名称</w:t>
            </w:r>
          </w:p>
        </w:tc>
        <w:tc>
          <w:tcPr>
            <w:tcW w:w="7464" w:type="dxa"/>
            <w:gridSpan w:val="5"/>
            <w:vAlign w:val="center"/>
          </w:tcPr>
          <w:p>
            <w:pPr>
              <w:spacing w:line="240" w:lineRule="auto"/>
              <w:ind w:firstLine="0" w:firstLineChars="0"/>
              <w:jc w:val="center"/>
              <w:rPr>
                <w:rFonts w:hint="eastAsia" w:eastAsia="宋体"/>
                <w:lang w:eastAsia="zh-CN"/>
              </w:rPr>
            </w:pPr>
            <w:r>
              <w:rPr>
                <w:rFonts w:hint="eastAsia"/>
                <w:lang w:eastAsia="zh-CN"/>
              </w:rPr>
              <w:t>工业吊扇、电机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设计生产能力</w:t>
            </w:r>
          </w:p>
        </w:tc>
        <w:tc>
          <w:tcPr>
            <w:tcW w:w="7464" w:type="dxa"/>
            <w:gridSpan w:val="5"/>
            <w:vAlign w:val="center"/>
          </w:tcPr>
          <w:p>
            <w:pPr>
              <w:spacing w:line="240" w:lineRule="auto"/>
              <w:ind w:firstLine="0" w:firstLineChars="0"/>
              <w:jc w:val="center"/>
              <w:rPr>
                <w:rFonts w:hint="default"/>
                <w:lang w:val="en-US"/>
              </w:rPr>
            </w:pPr>
            <w:r>
              <w:rPr>
                <w:rFonts w:hint="eastAsia" w:cs="Times New Roman"/>
                <w:color w:val="auto"/>
                <w:kern w:val="0"/>
                <w:sz w:val="24"/>
                <w:szCs w:val="24"/>
                <w:highlight w:val="none"/>
                <w:lang w:val="en-US" w:eastAsia="zh-CN"/>
              </w:rPr>
              <w:t>5000台工业吊扇、1000台电机/年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实际生产能力</w:t>
            </w:r>
          </w:p>
        </w:tc>
        <w:tc>
          <w:tcPr>
            <w:tcW w:w="7464" w:type="dxa"/>
            <w:gridSpan w:val="5"/>
            <w:vAlign w:val="center"/>
          </w:tcPr>
          <w:p>
            <w:pPr>
              <w:spacing w:line="240" w:lineRule="auto"/>
              <w:ind w:firstLine="0" w:firstLineChars="0"/>
              <w:jc w:val="center"/>
            </w:pPr>
            <w:r>
              <w:rPr>
                <w:rFonts w:hint="eastAsia" w:cs="Times New Roman"/>
                <w:color w:val="auto"/>
                <w:kern w:val="0"/>
                <w:sz w:val="24"/>
                <w:szCs w:val="24"/>
                <w:highlight w:val="none"/>
                <w:lang w:val="en-US" w:eastAsia="zh-CN"/>
              </w:rPr>
              <w:t>5000台工业吊扇、1000台电机/年（暂缓部分生产工艺）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lang w:eastAsia="zh-CN"/>
              </w:rPr>
              <w:t>环评文件类型</w:t>
            </w:r>
          </w:p>
        </w:tc>
        <w:tc>
          <w:tcPr>
            <w:tcW w:w="7464" w:type="dxa"/>
            <w:gridSpan w:val="5"/>
            <w:vAlign w:val="center"/>
          </w:tcPr>
          <w:p>
            <w:pPr>
              <w:spacing w:line="240" w:lineRule="auto"/>
              <w:ind w:firstLine="0" w:firstLineChars="0"/>
              <w:jc w:val="center"/>
              <w:rPr>
                <w:rFonts w:hint="default" w:cs="Times New Roman"/>
                <w:color w:val="auto"/>
                <w:kern w:val="0"/>
                <w:sz w:val="24"/>
                <w:szCs w:val="24"/>
                <w:highlight w:val="none"/>
                <w:lang w:val="en-US" w:eastAsia="zh-CN"/>
              </w:rPr>
            </w:pPr>
            <w:r>
              <w:rPr>
                <w:rFonts w:hint="eastAsia" w:cs="Times New Roman"/>
                <w:color w:val="auto"/>
                <w:kern w:val="0"/>
                <w:sz w:val="24"/>
                <w:szCs w:val="24"/>
                <w:highlight w:val="none"/>
                <w:lang w:val="en-US" w:eastAsia="zh-CN"/>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建设项目环评时间</w:t>
            </w:r>
          </w:p>
        </w:tc>
        <w:tc>
          <w:tcPr>
            <w:tcW w:w="2283" w:type="dxa"/>
            <w:vAlign w:val="center"/>
          </w:tcPr>
          <w:p>
            <w:pPr>
              <w:spacing w:line="240" w:lineRule="auto"/>
              <w:ind w:firstLine="0" w:firstLineChars="0"/>
              <w:jc w:val="center"/>
              <w:rPr>
                <w:rFonts w:ascii="宋体" w:hAnsi="宋体"/>
                <w:color w:val="FF0000"/>
              </w:rPr>
            </w:pPr>
            <w:r>
              <w:rPr>
                <w:rFonts w:hint="default" w:ascii="Times New Roman" w:hAnsi="Times New Roman" w:cs="Times New Roman"/>
                <w:color w:val="000000" w:themeColor="text1"/>
                <w:kern w:val="0"/>
                <w:sz w:val="24"/>
                <w:szCs w:val="24"/>
                <w14:textFill>
                  <w14:solidFill>
                    <w14:schemeClr w14:val="tx1"/>
                  </w14:solidFill>
                </w14:textFill>
              </w:rPr>
              <w:t>20</w:t>
            </w:r>
            <w:r>
              <w:rPr>
                <w:rFonts w:hint="eastAsia" w:cs="Times New Roman"/>
                <w:color w:val="000000" w:themeColor="text1"/>
                <w:kern w:val="0"/>
                <w:sz w:val="24"/>
                <w:szCs w:val="24"/>
                <w:lang w:val="en-US" w:eastAsia="zh-CN"/>
                <w14:textFill>
                  <w14:solidFill>
                    <w14:schemeClr w14:val="tx1"/>
                  </w14:solidFill>
                </w14:textFill>
              </w:rPr>
              <w:t>23</w:t>
            </w:r>
            <w:r>
              <w:rPr>
                <w:rFonts w:hint="default" w:ascii="Times New Roman" w:hAnsi="Times New Roman" w:cs="Times New Roman"/>
                <w:color w:val="000000" w:themeColor="text1"/>
                <w:kern w:val="0"/>
                <w:sz w:val="24"/>
                <w:szCs w:val="24"/>
                <w14:textFill>
                  <w14:solidFill>
                    <w14:schemeClr w14:val="tx1"/>
                  </w14:solidFill>
                </w14:textFill>
              </w:rPr>
              <w:t>年</w:t>
            </w:r>
            <w:r>
              <w:rPr>
                <w:rFonts w:hint="eastAsia" w:cs="Times New Roman"/>
                <w:color w:val="000000" w:themeColor="text1"/>
                <w:kern w:val="0"/>
                <w:sz w:val="24"/>
                <w:szCs w:val="24"/>
                <w:lang w:val="en-US" w:eastAsia="zh-CN"/>
                <w14:textFill>
                  <w14:solidFill>
                    <w14:schemeClr w14:val="tx1"/>
                  </w14:solidFill>
                </w14:textFill>
              </w:rPr>
              <w:t>7</w:t>
            </w:r>
            <w:r>
              <w:rPr>
                <w:rFonts w:hint="default" w:ascii="Times New Roman" w:hAnsi="Times New Roman" w:cs="Times New Roman"/>
                <w:color w:val="000000" w:themeColor="text1"/>
                <w:kern w:val="0"/>
                <w:sz w:val="24"/>
                <w:szCs w:val="24"/>
                <w14:textFill>
                  <w14:solidFill>
                    <w14:schemeClr w14:val="tx1"/>
                  </w14:solidFill>
                </w14:textFill>
              </w:rPr>
              <w:t>月</w:t>
            </w:r>
          </w:p>
        </w:tc>
        <w:tc>
          <w:tcPr>
            <w:tcW w:w="2031" w:type="dxa"/>
            <w:vAlign w:val="center"/>
          </w:tcPr>
          <w:p>
            <w:pPr>
              <w:spacing w:line="240" w:lineRule="auto"/>
              <w:ind w:firstLine="0" w:firstLineChars="0"/>
              <w:jc w:val="center"/>
              <w:rPr>
                <w:color w:val="FF0000"/>
              </w:rPr>
            </w:pPr>
            <w:r>
              <w:rPr>
                <w:rFonts w:hint="eastAsia"/>
                <w:color w:val="000000" w:themeColor="text1"/>
                <w14:textFill>
                  <w14:solidFill>
                    <w14:schemeClr w14:val="tx1"/>
                  </w14:solidFill>
                </w14:textFill>
              </w:rPr>
              <w:t>开工建设时间</w:t>
            </w:r>
          </w:p>
        </w:tc>
        <w:tc>
          <w:tcPr>
            <w:tcW w:w="3150" w:type="dxa"/>
            <w:gridSpan w:val="3"/>
            <w:vAlign w:val="center"/>
          </w:tcPr>
          <w:p>
            <w:pPr>
              <w:spacing w:line="240" w:lineRule="auto"/>
              <w:ind w:firstLine="0" w:firstLineChars="0"/>
              <w:jc w:val="center"/>
              <w:rPr>
                <w:rFonts w:hint="default"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20</w:t>
            </w:r>
            <w:r>
              <w:rPr>
                <w:rFonts w:hint="eastAsia" w:cs="Times New Roman"/>
                <w:color w:val="000000" w:themeColor="text1"/>
                <w:kern w:val="0"/>
                <w:sz w:val="24"/>
                <w:szCs w:val="24"/>
                <w:lang w:val="en-US" w:eastAsia="zh-CN"/>
                <w14:textFill>
                  <w14:solidFill>
                    <w14:schemeClr w14:val="tx1"/>
                  </w14:solidFill>
                </w14:textFill>
              </w:rPr>
              <w:t>23</w:t>
            </w:r>
            <w:r>
              <w:rPr>
                <w:rFonts w:hint="default" w:ascii="Times New Roman" w:hAnsi="Times New Roman" w:cs="Times New Roman"/>
                <w:color w:val="000000" w:themeColor="text1"/>
                <w:kern w:val="0"/>
                <w:sz w:val="24"/>
                <w:szCs w:val="24"/>
                <w14:textFill>
                  <w14:solidFill>
                    <w14:schemeClr w14:val="tx1"/>
                  </w14:solidFill>
                </w14:textFill>
              </w:rPr>
              <w:t>年</w:t>
            </w:r>
            <w:r>
              <w:rPr>
                <w:rFonts w:hint="eastAsia" w:cs="Times New Roman"/>
                <w:color w:val="000000" w:themeColor="text1"/>
                <w:kern w:val="0"/>
                <w:sz w:val="24"/>
                <w:szCs w:val="24"/>
                <w:lang w:val="en-US" w:eastAsia="zh-CN"/>
                <w14:textFill>
                  <w14:solidFill>
                    <w14:schemeClr w14:val="tx1"/>
                  </w14:solidFill>
                </w14:textFill>
              </w:rPr>
              <w:t>7</w:t>
            </w:r>
            <w:r>
              <w:rPr>
                <w:rFonts w:hint="default" w:ascii="Times New Roman" w:hAnsi="Times New Roman" w:cs="Times New Roman"/>
                <w:color w:val="000000" w:themeColor="text1"/>
                <w:kern w:val="0"/>
                <w:sz w:val="24"/>
                <w:szCs w:val="24"/>
                <w14:textFill>
                  <w14:solidFill>
                    <w14:schemeClr w14:val="tx1"/>
                  </w14:solidFill>
                </w14:textFill>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lang w:eastAsia="zh-CN"/>
              </w:rPr>
              <w:t>投入试生产时间</w:t>
            </w:r>
          </w:p>
        </w:tc>
        <w:tc>
          <w:tcPr>
            <w:tcW w:w="2283" w:type="dxa"/>
            <w:vAlign w:val="center"/>
          </w:tcPr>
          <w:p>
            <w:pPr>
              <w:spacing w:line="240" w:lineRule="auto"/>
              <w:ind w:firstLine="0" w:firstLineChars="0"/>
              <w:jc w:val="center"/>
              <w:rPr>
                <w:rFonts w:hint="eastAsia" w:ascii="宋体" w:hAnsi="宋体" w:eastAsia="宋体"/>
                <w:color w:val="FF0000"/>
                <w:lang w:val="en-US" w:eastAsia="zh-CN"/>
              </w:rPr>
            </w:pPr>
            <w:r>
              <w:rPr>
                <w:rFonts w:hint="default" w:ascii="Times New Roman" w:hAnsi="Times New Roman" w:cs="Times New Roman"/>
                <w:color w:val="000000" w:themeColor="text1"/>
                <w:lang w:val="en-US" w:eastAsia="zh-CN"/>
                <w14:textFill>
                  <w14:solidFill>
                    <w14:schemeClr w14:val="tx1"/>
                  </w14:solidFill>
                </w14:textFill>
              </w:rPr>
              <w:t>20</w:t>
            </w:r>
            <w:r>
              <w:rPr>
                <w:rFonts w:hint="eastAsia" w:cs="Times New Roman"/>
                <w:color w:val="000000" w:themeColor="text1"/>
                <w:lang w:val="en-US" w:eastAsia="zh-CN"/>
                <w14:textFill>
                  <w14:solidFill>
                    <w14:schemeClr w14:val="tx1"/>
                  </w14:solidFill>
                </w14:textFill>
              </w:rPr>
              <w:t>23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9</w:t>
            </w:r>
            <w:r>
              <w:rPr>
                <w:rFonts w:hint="default" w:ascii="Times New Roman" w:hAnsi="Times New Roman" w:cs="Times New Roman"/>
                <w:color w:val="000000" w:themeColor="text1"/>
                <w:lang w:val="en-US" w:eastAsia="zh-CN"/>
                <w14:textFill>
                  <w14:solidFill>
                    <w14:schemeClr w14:val="tx1"/>
                  </w14:solidFill>
                </w14:textFill>
              </w:rPr>
              <w:t>月</w:t>
            </w:r>
          </w:p>
        </w:tc>
        <w:tc>
          <w:tcPr>
            <w:tcW w:w="2031" w:type="dxa"/>
            <w:vAlign w:val="center"/>
          </w:tcPr>
          <w:p>
            <w:pPr>
              <w:spacing w:line="240" w:lineRule="auto"/>
              <w:ind w:firstLine="0" w:firstLineChars="0"/>
              <w:jc w:val="center"/>
              <w:rPr>
                <w:color w:val="FF0000"/>
              </w:rPr>
            </w:pPr>
            <w:r>
              <w:rPr>
                <w:rFonts w:hint="eastAsia"/>
                <w:color w:val="000000" w:themeColor="text1"/>
                <w14:textFill>
                  <w14:solidFill>
                    <w14:schemeClr w14:val="tx1"/>
                  </w14:solidFill>
                </w14:textFill>
              </w:rPr>
              <w:t>验收监测时间</w:t>
            </w:r>
          </w:p>
        </w:tc>
        <w:tc>
          <w:tcPr>
            <w:tcW w:w="3150" w:type="dxa"/>
            <w:gridSpan w:val="3"/>
            <w:vAlign w:val="center"/>
          </w:tcPr>
          <w:p>
            <w:pPr>
              <w:spacing w:line="240" w:lineRule="auto"/>
              <w:ind w:firstLine="0" w:firstLineChars="0"/>
              <w:jc w:val="center"/>
              <w:rPr>
                <w:rFonts w:hint="default"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202</w:t>
            </w:r>
            <w:r>
              <w:rPr>
                <w:rFonts w:hint="eastAsia"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10</w:t>
            </w:r>
            <w:r>
              <w:rPr>
                <w:rFonts w:hint="default" w:ascii="Times New Roman" w:hAnsi="Times New Roman" w:cs="Times New Roman"/>
                <w:color w:val="000000" w:themeColor="text1"/>
                <w:lang w:val="en-US" w:eastAsia="zh-CN"/>
                <w14:textFill>
                  <w14:solidFill>
                    <w14:schemeClr w14:val="tx1"/>
                  </w14:solidFill>
                </w14:textFill>
              </w:rPr>
              <w:t>月</w:t>
            </w:r>
            <w:r>
              <w:rPr>
                <w:rFonts w:hint="eastAsia" w:cs="Times New Roman"/>
                <w:color w:val="000000" w:themeColor="text1"/>
                <w:lang w:val="en-US" w:eastAsia="zh-CN"/>
                <w14:textFill>
                  <w14:solidFill>
                    <w14:schemeClr w14:val="tx1"/>
                  </w14:solidFill>
                </w14:textFill>
              </w:rPr>
              <w:t>8</w:t>
            </w:r>
            <w:r>
              <w:rPr>
                <w:rFonts w:hint="eastAsia" w:ascii="Times New Roman" w:hAnsi="Times New Roman" w:cs="Times New Roman"/>
                <w:color w:val="000000" w:themeColor="text1"/>
                <w:lang w:val="en-US" w:eastAsia="zh-CN"/>
                <w14:textFill>
                  <w14:solidFill>
                    <w14:schemeClr w14:val="tx1"/>
                  </w14:solidFill>
                </w14:textFill>
              </w:rPr>
              <w:t>日</w:t>
            </w:r>
            <w:r>
              <w:rPr>
                <w:rFonts w:hint="default" w:ascii="Times New Roman" w:hAnsi="Times New Roman" w:cs="Times New Roman"/>
                <w:color w:val="000000" w:themeColor="text1"/>
                <w:lang w:val="en-US"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9</w:t>
            </w:r>
            <w:r>
              <w:rPr>
                <w:rFonts w:hint="default" w:ascii="Times New Roman" w:hAnsi="Times New Roman" w:cs="Times New Roman"/>
                <w:color w:val="000000" w:themeColor="text1"/>
                <w:lang w:val="en-US" w:eastAsia="zh-CN"/>
                <w14:textFill>
                  <w14:solidFill>
                    <w14:schemeClr w14:val="tx1"/>
                  </w14:solidFill>
                </w14:textFill>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9" w:hRule="atLeast"/>
          <w:jc w:val="center"/>
        </w:trPr>
        <w:tc>
          <w:tcPr>
            <w:tcW w:w="2219" w:type="dxa"/>
            <w:vAlign w:val="center"/>
          </w:tcPr>
          <w:p>
            <w:pPr>
              <w:spacing w:line="240" w:lineRule="auto"/>
              <w:ind w:firstLine="0" w:firstLineChars="0"/>
              <w:jc w:val="center"/>
            </w:pPr>
            <w:r>
              <w:t>环评</w:t>
            </w:r>
            <w:r>
              <w:rPr>
                <w:rFonts w:hint="eastAsia"/>
                <w:lang w:eastAsia="zh-CN"/>
              </w:rPr>
              <w:t>报告</w:t>
            </w:r>
            <w:r>
              <w:t>表</w:t>
            </w:r>
          </w:p>
          <w:p>
            <w:pPr>
              <w:spacing w:line="240" w:lineRule="auto"/>
              <w:ind w:firstLine="0" w:firstLineChars="0"/>
              <w:jc w:val="center"/>
            </w:pPr>
            <w:r>
              <w:t>编制单位</w:t>
            </w:r>
          </w:p>
        </w:tc>
        <w:tc>
          <w:tcPr>
            <w:tcW w:w="2283" w:type="dxa"/>
            <w:vAlign w:val="center"/>
          </w:tcPr>
          <w:p>
            <w:pPr>
              <w:spacing w:line="240" w:lineRule="auto"/>
              <w:ind w:firstLine="0" w:firstLineChars="0"/>
              <w:jc w:val="center"/>
              <w:rPr>
                <w:rFonts w:hint="eastAsia" w:ascii="宋体" w:hAnsi="宋体" w:eastAsia="宋体"/>
                <w:color w:val="000000"/>
                <w:lang w:eastAsia="zh-CN"/>
              </w:rPr>
            </w:pPr>
            <w:r>
              <w:rPr>
                <w:rFonts w:hint="eastAsia" w:cs="Times New Roman"/>
                <w:color w:val="auto"/>
                <w:kern w:val="0"/>
                <w:sz w:val="24"/>
                <w:szCs w:val="24"/>
                <w:lang w:val="en-US" w:eastAsia="zh-CN"/>
              </w:rPr>
              <w:t>丽水市环科环保咨询有限公司</w:t>
            </w:r>
          </w:p>
        </w:tc>
        <w:tc>
          <w:tcPr>
            <w:tcW w:w="2031" w:type="dxa"/>
            <w:vMerge w:val="restart"/>
            <w:vAlign w:val="center"/>
          </w:tcPr>
          <w:p>
            <w:pPr>
              <w:spacing w:line="240" w:lineRule="auto"/>
              <w:ind w:firstLine="0" w:firstLineChars="0"/>
              <w:jc w:val="center"/>
            </w:pPr>
            <w:r>
              <w:t>环评</w:t>
            </w:r>
            <w:r>
              <w:rPr>
                <w:rFonts w:hint="eastAsia"/>
                <w:lang w:eastAsia="zh-CN"/>
              </w:rPr>
              <w:t>报告</w:t>
            </w:r>
            <w:r>
              <w:t>表</w:t>
            </w:r>
          </w:p>
          <w:p>
            <w:pPr>
              <w:spacing w:line="240" w:lineRule="auto"/>
              <w:ind w:firstLine="0" w:firstLineChars="0"/>
              <w:jc w:val="center"/>
              <w:rPr>
                <w:rFonts w:hint="eastAsia" w:eastAsia="宋体"/>
                <w:lang w:eastAsia="zh-CN"/>
              </w:rPr>
            </w:pPr>
            <w:r>
              <w:rPr>
                <w:rFonts w:hint="eastAsia"/>
                <w:lang w:eastAsia="zh-CN"/>
              </w:rPr>
              <w:t>审批部门及文号</w:t>
            </w:r>
          </w:p>
        </w:tc>
        <w:tc>
          <w:tcPr>
            <w:tcW w:w="3150" w:type="dxa"/>
            <w:gridSpan w:val="3"/>
            <w:vMerge w:val="restart"/>
            <w:vAlign w:val="center"/>
          </w:tcPr>
          <w:p>
            <w:pPr>
              <w:spacing w:line="240" w:lineRule="auto"/>
              <w:ind w:firstLine="0" w:firstLineChars="0"/>
              <w:jc w:val="center"/>
              <w:rPr>
                <w:rFonts w:hint="eastAsia" w:ascii="宋体" w:hAnsi="宋体" w:eastAsia="宋体"/>
                <w:color w:val="000000"/>
                <w:lang w:eastAsia="zh-CN"/>
              </w:rPr>
            </w:pPr>
            <w:r>
              <w:rPr>
                <w:rFonts w:hint="eastAsia"/>
                <w:color w:val="000000" w:themeColor="text1"/>
                <w:lang w:val="en-US" w:eastAsia="zh-CN"/>
                <w14:textFill>
                  <w14:solidFill>
                    <w14:schemeClr w14:val="tx1"/>
                  </w14:solidFill>
                </w14:textFill>
              </w:rPr>
              <w:t>丽水市生态环境局莲都分局</w:t>
            </w:r>
            <w:r>
              <w:rPr>
                <w:rFonts w:hint="eastAsia"/>
                <w:color w:val="000000" w:themeColor="text1"/>
                <w:lang w:eastAsia="zh-CN"/>
                <w14:textFill>
                  <w14:solidFill>
                    <w14:schemeClr w14:val="tx1"/>
                  </w14:solidFill>
                </w14:textFill>
              </w:rPr>
              <w:t>（丽环建莲</w:t>
            </w:r>
            <w:r>
              <w:rPr>
                <w:rFonts w:hint="eastAsia"/>
                <w:color w:val="000000" w:themeColor="text1"/>
                <w:lang w:val="en-US" w:eastAsia="zh-CN"/>
                <w14:textFill>
                  <w14:solidFill>
                    <w14:schemeClr w14:val="tx1"/>
                  </w14:solidFill>
                </w14:textFill>
              </w:rPr>
              <w:t>[2023]27号）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环保设施</w:t>
            </w:r>
            <w:r>
              <w:rPr>
                <w:rFonts w:hint="eastAsia"/>
                <w:lang w:eastAsia="zh-CN"/>
              </w:rPr>
              <w:t>施工</w:t>
            </w:r>
            <w:r>
              <w:rPr>
                <w:rFonts w:hint="eastAsia"/>
              </w:rPr>
              <w:t>单位</w:t>
            </w:r>
          </w:p>
        </w:tc>
        <w:tc>
          <w:tcPr>
            <w:tcW w:w="2283" w:type="dxa"/>
            <w:vAlign w:val="center"/>
          </w:tcPr>
          <w:p>
            <w:pPr>
              <w:pStyle w:val="33"/>
              <w:bidi w:val="0"/>
              <w:rPr>
                <w:rFonts w:hint="eastAsia" w:ascii="宋体" w:hAnsi="宋体" w:eastAsia="宋体"/>
                <w:color w:val="000000"/>
                <w:lang w:val="en-US" w:eastAsia="zh-CN"/>
              </w:rPr>
            </w:pPr>
            <w:r>
              <w:rPr>
                <w:rFonts w:hint="eastAsia"/>
                <w:sz w:val="24"/>
                <w:szCs w:val="24"/>
                <w:lang w:eastAsia="zh-CN"/>
              </w:rPr>
              <w:t>浙江欣丽康环保节能有限公司</w:t>
            </w:r>
          </w:p>
        </w:tc>
        <w:tc>
          <w:tcPr>
            <w:tcW w:w="2031" w:type="dxa"/>
            <w:vMerge w:val="continue"/>
            <w:vAlign w:val="center"/>
          </w:tcPr>
          <w:p>
            <w:pPr>
              <w:spacing w:line="240" w:lineRule="auto"/>
              <w:ind w:firstLine="0" w:firstLineChars="0"/>
              <w:jc w:val="center"/>
            </w:pPr>
          </w:p>
        </w:tc>
        <w:tc>
          <w:tcPr>
            <w:tcW w:w="3150" w:type="dxa"/>
            <w:gridSpan w:val="3"/>
            <w:vMerge w:val="continue"/>
            <w:vAlign w:val="center"/>
          </w:tcPr>
          <w:p>
            <w:pPr>
              <w:spacing w:line="240" w:lineRule="auto"/>
              <w:ind w:firstLine="0" w:firstLineChars="0"/>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2219" w:type="dxa"/>
            <w:vAlign w:val="center"/>
          </w:tcPr>
          <w:p>
            <w:pPr>
              <w:spacing w:line="240" w:lineRule="auto"/>
              <w:ind w:firstLine="0" w:firstLineChars="0"/>
              <w:jc w:val="center"/>
            </w:pPr>
            <w:r>
              <w:rPr>
                <w:rFonts w:hint="eastAsia"/>
              </w:rPr>
              <w:t>投资总概算</w:t>
            </w:r>
          </w:p>
        </w:tc>
        <w:tc>
          <w:tcPr>
            <w:tcW w:w="2283" w:type="dxa"/>
            <w:vAlign w:val="center"/>
          </w:tcPr>
          <w:p>
            <w:pPr>
              <w:widowControl/>
              <w:adjustRightInd w:val="0"/>
              <w:snapToGrid w:val="0"/>
              <w:spacing w:line="240" w:lineRule="auto"/>
              <w:ind w:firstLine="0" w:firstLineChars="0"/>
              <w:jc w:val="center"/>
              <w:rPr>
                <w:rFonts w:hint="eastAsia" w:ascii="宋体" w:hAnsi="宋体" w:eastAsia="宋体"/>
                <w:color w:val="000000"/>
                <w:lang w:eastAsia="zh-CN"/>
              </w:rPr>
            </w:pPr>
            <w:r>
              <w:rPr>
                <w:rFonts w:hint="eastAsia" w:cs="Times New Roman"/>
                <w:color w:val="auto"/>
                <w:kern w:val="0"/>
                <w:sz w:val="24"/>
                <w:szCs w:val="24"/>
                <w:lang w:val="en-US" w:eastAsia="zh-CN"/>
              </w:rPr>
              <w:t>740</w:t>
            </w:r>
            <w:r>
              <w:rPr>
                <w:rFonts w:hint="default" w:ascii="Times New Roman" w:hAnsi="Times New Roman" w:cs="Times New Roman"/>
                <w:color w:val="auto"/>
                <w:kern w:val="0"/>
                <w:sz w:val="24"/>
                <w:szCs w:val="24"/>
              </w:rPr>
              <w:t>万元</w:t>
            </w:r>
          </w:p>
        </w:tc>
        <w:tc>
          <w:tcPr>
            <w:tcW w:w="2031" w:type="dxa"/>
            <w:vAlign w:val="center"/>
          </w:tcPr>
          <w:p>
            <w:pPr>
              <w:widowControl/>
              <w:adjustRightInd w:val="0"/>
              <w:snapToGrid w:val="0"/>
              <w:spacing w:line="240" w:lineRule="auto"/>
              <w:ind w:firstLine="0" w:firstLineChars="0"/>
              <w:jc w:val="center"/>
              <w:rPr>
                <w:b w:val="0"/>
                <w:bCs w:val="0"/>
              </w:rPr>
            </w:pPr>
            <w:r>
              <w:rPr>
                <w:rFonts w:hint="default" w:ascii="Times New Roman" w:hAnsi="Times New Roman" w:cs="Times New Roman"/>
                <w:b w:val="0"/>
                <w:bCs w:val="0"/>
                <w:color w:val="auto"/>
                <w:kern w:val="0"/>
                <w:sz w:val="24"/>
                <w:szCs w:val="24"/>
              </w:rPr>
              <w:t>环保投资总概算</w:t>
            </w:r>
          </w:p>
        </w:tc>
        <w:tc>
          <w:tcPr>
            <w:tcW w:w="1371"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lang w:val="en-US" w:eastAsia="zh-CN"/>
              </w:rPr>
              <w:t>50</w:t>
            </w:r>
            <w:r>
              <w:rPr>
                <w:rFonts w:hint="default" w:ascii="Times New Roman" w:hAnsi="Times New Roman" w:cs="Times New Roman"/>
                <w:b w:val="0"/>
                <w:bCs w:val="0"/>
                <w:color w:val="auto"/>
                <w:kern w:val="0"/>
                <w:sz w:val="24"/>
                <w:szCs w:val="24"/>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default" w:ascii="Times New Roman" w:hAnsi="Times New Roman" w:cs="Times New Roman"/>
                <w:b w:val="0"/>
                <w:bCs w:val="0"/>
                <w:color w:val="auto"/>
                <w:kern w:val="0"/>
                <w:sz w:val="24"/>
                <w:szCs w:val="24"/>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lang w:val="en-US" w:eastAsia="zh-CN"/>
              </w:rPr>
              <w:t>6.75</w:t>
            </w:r>
            <w:r>
              <w:rPr>
                <w:rFonts w:hint="default" w:ascii="Times New Roman" w:hAnsi="Times New Roman" w:cs="Times New Roman"/>
                <w:b w:val="0"/>
                <w:bCs w:val="0"/>
                <w:color w:val="auto"/>
                <w:kern w:val="0"/>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rPr>
              <w:t>实际总</w:t>
            </w:r>
            <w:r>
              <w:rPr>
                <w:rFonts w:hint="eastAsia"/>
                <w:lang w:eastAsia="zh-CN"/>
              </w:rPr>
              <w:t>投资</w:t>
            </w:r>
          </w:p>
        </w:tc>
        <w:tc>
          <w:tcPr>
            <w:tcW w:w="2283" w:type="dxa"/>
            <w:vAlign w:val="center"/>
          </w:tcPr>
          <w:p>
            <w:pPr>
              <w:widowControl/>
              <w:adjustRightInd w:val="0"/>
              <w:snapToGrid w:val="0"/>
              <w:spacing w:line="240" w:lineRule="auto"/>
              <w:ind w:firstLine="0" w:firstLineChars="0"/>
              <w:jc w:val="center"/>
              <w:rPr>
                <w:rFonts w:ascii="宋体" w:hAnsi="宋体"/>
                <w:color w:val="000000" w:themeColor="text1"/>
                <w14:textFill>
                  <w14:solidFill>
                    <w14:schemeClr w14:val="tx1"/>
                  </w14:solidFill>
                </w14:textFill>
              </w:rPr>
            </w:pPr>
            <w:r>
              <w:rPr>
                <w:rFonts w:hint="eastAsia" w:cs="Times New Roman"/>
                <w:color w:val="000000" w:themeColor="text1"/>
                <w:kern w:val="0"/>
                <w:sz w:val="24"/>
                <w:szCs w:val="24"/>
                <w:highlight w:val="none"/>
                <w:lang w:val="en-US" w:eastAsia="zh-CN"/>
                <w14:textFill>
                  <w14:solidFill>
                    <w14:schemeClr w14:val="tx1"/>
                  </w14:solidFill>
                </w14:textFill>
              </w:rPr>
              <w:t>600</w:t>
            </w:r>
            <w:r>
              <w:rPr>
                <w:rFonts w:hint="default" w:ascii="Times New Roman" w:hAnsi="Times New Roman" w:cs="Times New Roman"/>
                <w:color w:val="000000" w:themeColor="text1"/>
                <w:kern w:val="0"/>
                <w:sz w:val="24"/>
                <w:szCs w:val="24"/>
                <w:highlight w:val="none"/>
                <w14:textFill>
                  <w14:solidFill>
                    <w14:schemeClr w14:val="tx1"/>
                  </w14:solidFill>
                </w14:textFill>
              </w:rPr>
              <w:t>万元</w:t>
            </w:r>
          </w:p>
        </w:tc>
        <w:tc>
          <w:tcPr>
            <w:tcW w:w="2031" w:type="dxa"/>
            <w:vAlign w:val="center"/>
          </w:tcPr>
          <w:p>
            <w:pPr>
              <w:widowControl/>
              <w:adjustRightInd w:val="0"/>
              <w:snapToGrid w:val="0"/>
              <w:spacing w:line="240" w:lineRule="auto"/>
              <w:ind w:firstLine="0" w:firstLineChars="0"/>
              <w:jc w:val="center"/>
              <w:rPr>
                <w:b w:val="0"/>
                <w:bCs w:val="0"/>
                <w:color w:val="000000" w:themeColor="text1"/>
                <w14:textFill>
                  <w14:solidFill>
                    <w14:schemeClr w14:val="tx1"/>
                  </w14:solidFill>
                </w14:textFill>
              </w:rPr>
            </w:pPr>
            <w:r>
              <w:rPr>
                <w:rFonts w:hint="eastAsia" w:cs="Times New Roman"/>
                <w:b w:val="0"/>
                <w:bCs w:val="0"/>
                <w:color w:val="000000" w:themeColor="text1"/>
                <w:kern w:val="0"/>
                <w:sz w:val="24"/>
                <w:szCs w:val="24"/>
                <w:highlight w:val="none"/>
                <w:lang w:eastAsia="zh-CN"/>
                <w14:textFill>
                  <w14:solidFill>
                    <w14:schemeClr w14:val="tx1"/>
                  </w14:solidFill>
                </w14:textFill>
              </w:rPr>
              <w:t>实际</w:t>
            </w:r>
            <w:r>
              <w:rPr>
                <w:rFonts w:hint="default" w:ascii="Times New Roman" w:hAnsi="Times New Roman" w:cs="Times New Roman"/>
                <w:b w:val="0"/>
                <w:bCs w:val="0"/>
                <w:color w:val="000000" w:themeColor="text1"/>
                <w:kern w:val="0"/>
                <w:sz w:val="24"/>
                <w:szCs w:val="24"/>
                <w:highlight w:val="none"/>
                <w14:textFill>
                  <w14:solidFill>
                    <w14:schemeClr w14:val="tx1"/>
                  </w14:solidFill>
                </w14:textFill>
              </w:rPr>
              <w:t>环保投资</w:t>
            </w:r>
          </w:p>
        </w:tc>
        <w:tc>
          <w:tcPr>
            <w:tcW w:w="1371" w:type="dxa"/>
            <w:vAlign w:val="center"/>
          </w:tcPr>
          <w:p>
            <w:pPr>
              <w:widowControl/>
              <w:adjustRightInd w:val="0"/>
              <w:snapToGrid w:val="0"/>
              <w:spacing w:line="240" w:lineRule="auto"/>
              <w:ind w:firstLine="0" w:firstLineChars="0"/>
              <w:jc w:val="center"/>
              <w:rPr>
                <w:rFonts w:ascii="宋体" w:hAnsi="宋体"/>
                <w:b w:val="0"/>
                <w:bCs w:val="0"/>
                <w:color w:val="000000" w:themeColor="text1"/>
                <w14:textFill>
                  <w14:solidFill>
                    <w14:schemeClr w14:val="tx1"/>
                  </w14:solidFill>
                </w14:textFill>
              </w:rPr>
            </w:pPr>
            <w:r>
              <w:rPr>
                <w:rFonts w:hint="eastAsia" w:cs="Times New Roman"/>
                <w:b w:val="0"/>
                <w:bCs w:val="0"/>
                <w:color w:val="000000" w:themeColor="text1"/>
                <w:kern w:val="0"/>
                <w:sz w:val="24"/>
                <w:szCs w:val="24"/>
                <w:highlight w:val="none"/>
                <w:lang w:val="en-US" w:eastAsia="zh-CN"/>
                <w14:textFill>
                  <w14:solidFill>
                    <w14:schemeClr w14:val="tx1"/>
                  </w14:solidFill>
                </w14:textFill>
              </w:rPr>
              <w:t>35</w:t>
            </w:r>
            <w:r>
              <w:rPr>
                <w:rFonts w:hint="default" w:ascii="Times New Roman" w:hAnsi="Times New Roman" w:cs="Times New Roman"/>
                <w:b w:val="0"/>
                <w:bCs w:val="0"/>
                <w:color w:val="000000" w:themeColor="text1"/>
                <w:kern w:val="0"/>
                <w:sz w:val="24"/>
                <w:szCs w:val="24"/>
                <w:highlight w:val="none"/>
                <w14:textFill>
                  <w14:solidFill>
                    <w14:schemeClr w14:val="tx1"/>
                  </w14:solidFill>
                </w14:textFill>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000000" w:themeColor="text1"/>
                <w14:textFill>
                  <w14:solidFill>
                    <w14:schemeClr w14:val="tx1"/>
                  </w14:solidFill>
                </w14:textFill>
              </w:rPr>
            </w:pPr>
            <w:r>
              <w:rPr>
                <w:rFonts w:hint="default" w:ascii="Times New Roman" w:hAnsi="Times New Roman" w:cs="Times New Roman"/>
                <w:b w:val="0"/>
                <w:bCs w:val="0"/>
                <w:color w:val="000000" w:themeColor="text1"/>
                <w:kern w:val="0"/>
                <w:sz w:val="24"/>
                <w:szCs w:val="24"/>
                <w:highlight w:val="none"/>
                <w14:textFill>
                  <w14:solidFill>
                    <w14:schemeClr w14:val="tx1"/>
                  </w14:solidFill>
                </w14:textFill>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000000" w:themeColor="text1"/>
                <w14:textFill>
                  <w14:solidFill>
                    <w14:schemeClr w14:val="tx1"/>
                  </w14:solidFill>
                </w14:textFill>
              </w:rPr>
            </w:pPr>
            <w:r>
              <w:rPr>
                <w:rFonts w:hint="eastAsia" w:cs="Times New Roman"/>
                <w:b w:val="0"/>
                <w:bCs w:val="0"/>
                <w:color w:val="000000" w:themeColor="text1"/>
                <w:kern w:val="0"/>
                <w:sz w:val="24"/>
                <w:szCs w:val="24"/>
                <w:highlight w:val="none"/>
                <w:lang w:val="en-US" w:eastAsia="zh-CN"/>
                <w14:textFill>
                  <w14:solidFill>
                    <w14:schemeClr w14:val="tx1"/>
                  </w14:solidFill>
                </w14:textFill>
              </w:rPr>
              <w:t>5.83</w:t>
            </w:r>
            <w:r>
              <w:rPr>
                <w:rFonts w:hint="default" w:ascii="Times New Roman" w:hAnsi="Times New Roman" w:cs="Times New Roman"/>
                <w:b w:val="0"/>
                <w:bCs w:val="0"/>
                <w:color w:val="000000" w:themeColor="text1"/>
                <w:kern w:val="0"/>
                <w:sz w:val="24"/>
                <w:szCs w:val="24"/>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pStyle w:val="30"/>
              <w:jc w:val="center"/>
            </w:pPr>
            <w:r>
              <w:rPr>
                <w:b/>
                <w:bCs/>
              </w:rPr>
              <w:t>验收监测依据</w:t>
            </w:r>
          </w:p>
        </w:tc>
        <w:tc>
          <w:tcPr>
            <w:tcW w:w="7464" w:type="dxa"/>
            <w:gridSpan w:val="5"/>
            <w:vAlign w:val="center"/>
          </w:tcPr>
          <w:p>
            <w:pPr>
              <w:rPr>
                <w:rFonts w:hint="eastAsia" w:cs="Times New Roman"/>
              </w:rPr>
            </w:pPr>
            <w:r>
              <w:rPr>
                <w:rFonts w:hint="eastAsia" w:cs="Times New Roman"/>
              </w:rPr>
              <w:t>（1）《中华人民共和国环境保护法》（2015.1.1施行）；</w:t>
            </w:r>
          </w:p>
          <w:p>
            <w:pPr>
              <w:rPr>
                <w:rFonts w:hint="eastAsia" w:cs="Times New Roman"/>
              </w:rPr>
            </w:pPr>
            <w:r>
              <w:rPr>
                <w:rFonts w:hint="eastAsia" w:cs="Times New Roman"/>
              </w:rPr>
              <w:t>（2）《中华人民共和国水污染防治法》（2018.1.1施行）；</w:t>
            </w:r>
          </w:p>
          <w:p>
            <w:pPr>
              <w:rPr>
                <w:rFonts w:hint="eastAsia" w:cs="Times New Roman"/>
              </w:rPr>
            </w:pPr>
            <w:r>
              <w:rPr>
                <w:rFonts w:hint="eastAsia" w:cs="Times New Roman"/>
              </w:rPr>
              <w:t>（3）《中华人民共和国大气污染防治法》（201</w:t>
            </w:r>
            <w:r>
              <w:rPr>
                <w:rFonts w:hint="eastAsia" w:cs="Times New Roman"/>
                <w:lang w:val="en-US" w:eastAsia="zh-CN"/>
              </w:rPr>
              <w:t>8</w:t>
            </w:r>
            <w:r>
              <w:rPr>
                <w:rFonts w:hint="eastAsia" w:cs="Times New Roman"/>
              </w:rPr>
              <w:t>.1</w:t>
            </w:r>
            <w:r>
              <w:rPr>
                <w:rFonts w:hint="eastAsia" w:cs="Times New Roman"/>
                <w:lang w:val="en-US" w:eastAsia="zh-CN"/>
              </w:rPr>
              <w:t>0</w:t>
            </w:r>
            <w:r>
              <w:rPr>
                <w:rFonts w:hint="eastAsia" w:cs="Times New Roman"/>
              </w:rPr>
              <w:t>.</w:t>
            </w:r>
            <w:r>
              <w:rPr>
                <w:rFonts w:hint="eastAsia" w:cs="Times New Roman"/>
                <w:lang w:val="en-US" w:eastAsia="zh-CN"/>
              </w:rPr>
              <w:t>26修订</w:t>
            </w:r>
            <w:r>
              <w:rPr>
                <w:rFonts w:hint="eastAsia" w:cs="Times New Roman"/>
              </w:rPr>
              <w:t>）；</w:t>
            </w:r>
          </w:p>
          <w:p>
            <w:pPr>
              <w:rPr>
                <w:rFonts w:hint="eastAsia" w:cs="Times New Roman"/>
              </w:rPr>
            </w:pPr>
            <w:r>
              <w:rPr>
                <w:rFonts w:hint="eastAsia" w:cs="Times New Roman"/>
              </w:rPr>
              <w:t>（4）《中华人民共和国噪声污染防治法》（</w:t>
            </w:r>
            <w:r>
              <w:rPr>
                <w:rFonts w:hint="eastAsia" w:cs="Times New Roman"/>
                <w:lang w:val="en-US" w:eastAsia="zh-CN"/>
              </w:rPr>
              <w:t>2022.06.05实施</w:t>
            </w:r>
            <w:r>
              <w:rPr>
                <w:rFonts w:hint="eastAsia" w:cs="Times New Roman"/>
              </w:rPr>
              <w:t>）；</w:t>
            </w:r>
          </w:p>
          <w:p>
            <w:pPr>
              <w:rPr>
                <w:rFonts w:hint="eastAsia" w:cs="Times New Roman"/>
              </w:rPr>
            </w:pPr>
            <w:r>
              <w:rPr>
                <w:rFonts w:hint="eastAsia" w:cs="Times New Roman"/>
              </w:rPr>
              <w:t>（5）《中华人民共和国固体废物污染环境防治法》（</w:t>
            </w:r>
            <w:r>
              <w:rPr>
                <w:rFonts w:hint="eastAsia" w:cs="Times New Roman"/>
                <w:lang w:val="en-US" w:eastAsia="zh-CN"/>
              </w:rPr>
              <w:t>2020.04.09修订版</w:t>
            </w:r>
            <w:r>
              <w:rPr>
                <w:rFonts w:hint="eastAsia" w:cs="Times New Roman"/>
              </w:rPr>
              <w:t>）；</w:t>
            </w:r>
          </w:p>
          <w:p>
            <w:pPr>
              <w:rPr>
                <w:rFonts w:hint="eastAsia" w:cs="Times New Roman"/>
              </w:rPr>
            </w:pPr>
            <w:r>
              <w:rPr>
                <w:rFonts w:hint="eastAsia" w:cs="Times New Roman"/>
              </w:rPr>
              <w:t>（6）《国务院关于修改〈建设项目环境保护管理条例〉的决定》中华人民共和国国务院令（第682号）（2017.7.16发布）；</w:t>
            </w:r>
          </w:p>
          <w:p>
            <w:pPr>
              <w:rPr>
                <w:rFonts w:hint="eastAsia" w:cs="Times New Roman"/>
              </w:rPr>
            </w:pPr>
            <w:r>
              <w:rPr>
                <w:rFonts w:hint="eastAsia" w:cs="Times New Roman"/>
              </w:rPr>
              <w:t>（7）关于发布《建设项目竣工环境保护验收暂行办法》的公告（国环规环评[2017]4号）；</w:t>
            </w:r>
          </w:p>
          <w:p>
            <w:pPr>
              <w:rPr>
                <w:rFonts w:hint="eastAsia" w:cs="Times New Roman"/>
              </w:rPr>
            </w:pPr>
            <w:r>
              <w:rPr>
                <w:rFonts w:hint="eastAsia" w:cs="Times New Roman"/>
              </w:rPr>
              <w:t>（8）《建设项目竣工环境保护验收技术指南</w:t>
            </w:r>
            <w:r>
              <w:rPr>
                <w:rFonts w:hint="eastAsia" w:cs="Times New Roman"/>
                <w:lang w:val="en-US" w:eastAsia="zh-CN"/>
              </w:rPr>
              <w:t xml:space="preserve"> </w:t>
            </w:r>
            <w:r>
              <w:rPr>
                <w:rFonts w:hint="eastAsia" w:cs="Times New Roman"/>
              </w:rPr>
              <w:t> 污染影响类》；</w:t>
            </w:r>
          </w:p>
          <w:p>
            <w:pPr>
              <w:rPr>
                <w:rFonts w:cs="Times New Roman"/>
              </w:rPr>
            </w:pPr>
            <w:r>
              <w:rPr>
                <w:rFonts w:hint="eastAsia" w:cs="Times New Roman"/>
              </w:rPr>
              <w:t>（9）《浙江省建设项目环境保护管理办法》，省政府令第3</w:t>
            </w:r>
            <w:r>
              <w:rPr>
                <w:rFonts w:hint="eastAsia" w:cs="Times New Roman"/>
                <w:lang w:val="en-US" w:eastAsia="zh-CN"/>
              </w:rPr>
              <w:t>88</w:t>
            </w:r>
            <w:r>
              <w:rPr>
                <w:rFonts w:hint="eastAsia" w:cs="Times New Roman"/>
              </w:rPr>
              <w:t>号，20</w:t>
            </w:r>
            <w:r>
              <w:rPr>
                <w:rFonts w:hint="eastAsia" w:cs="Times New Roman"/>
                <w:lang w:val="en-US" w:eastAsia="zh-CN"/>
              </w:rPr>
              <w:t>21</w:t>
            </w:r>
            <w:r>
              <w:rPr>
                <w:rFonts w:hint="eastAsia" w:cs="Times New Roman"/>
              </w:rPr>
              <w:t>.</w:t>
            </w:r>
            <w:r>
              <w:rPr>
                <w:rFonts w:hint="eastAsia" w:cs="Times New Roman"/>
                <w:lang w:val="en-US" w:eastAsia="zh-CN"/>
              </w:rPr>
              <w:t>2</w:t>
            </w:r>
            <w:r>
              <w:rPr>
                <w:rFonts w:hint="eastAsia" w:cs="Times New Roman"/>
              </w:rPr>
              <w:t>.</w:t>
            </w:r>
            <w:r>
              <w:rPr>
                <w:rFonts w:hint="eastAsia" w:cs="Times New Roman"/>
                <w:lang w:val="en-US" w:eastAsia="zh-CN"/>
              </w:rPr>
              <w:t>10</w:t>
            </w:r>
            <w:r>
              <w:rPr>
                <w:rFonts w:hint="eastAsia" w:cs="Times New Roman"/>
              </w:rPr>
              <w:t>修正；</w:t>
            </w:r>
          </w:p>
        </w:tc>
      </w:tr>
    </w:tbl>
    <w:p>
      <w:pPr>
        <w:widowControl/>
        <w:spacing w:line="240" w:lineRule="auto"/>
        <w:ind w:firstLine="0" w:firstLineChars="0"/>
        <w:jc w:val="left"/>
      </w:pPr>
      <w:r>
        <w:br w:type="page"/>
      </w:r>
    </w:p>
    <w:tbl>
      <w:tblPr>
        <w:tblStyle w:val="24"/>
        <w:tblW w:w="96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20"/>
        <w:gridCol w:w="74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20" w:type="dxa"/>
            <w:vAlign w:val="center"/>
          </w:tcPr>
          <w:p>
            <w:pPr>
              <w:pStyle w:val="30"/>
              <w:jc w:val="center"/>
            </w:pPr>
            <w:r>
              <w:rPr>
                <w:b/>
                <w:bCs/>
              </w:rPr>
              <w:t>验收监测依据</w:t>
            </w:r>
          </w:p>
        </w:tc>
        <w:tc>
          <w:tcPr>
            <w:tcW w:w="7465" w:type="dxa"/>
            <w:vAlign w:val="center"/>
          </w:tcPr>
          <w:p>
            <w:pPr>
              <w:bidi w:val="0"/>
              <w:rPr>
                <w:rFonts w:hint="eastAsia"/>
              </w:rPr>
            </w:pPr>
            <w:r>
              <w:rPr>
                <w:rFonts w:hint="eastAsia"/>
              </w:rPr>
              <w:t>（10）《关于建设项目环保设施验收有关事项的通知》浙江省环环境保护厅，浙环办函〔2017〕186号；</w:t>
            </w:r>
          </w:p>
          <w:p>
            <w:pPr>
              <w:bidi w:val="0"/>
              <w:rPr>
                <w:color w:val="FF0000"/>
              </w:rPr>
            </w:pPr>
            <w:r>
              <w:rPr>
                <w:rFonts w:hint="eastAsia"/>
              </w:rPr>
              <w:t>（1</w:t>
            </w:r>
            <w:r>
              <w:rPr>
                <w:rFonts w:hint="eastAsia"/>
                <w:lang w:val="en-US" w:eastAsia="zh-CN"/>
              </w:rPr>
              <w:t>1</w:t>
            </w:r>
            <w:r>
              <w:rPr>
                <w:rFonts w:hint="eastAsia"/>
              </w:rPr>
              <w:t>）</w:t>
            </w:r>
            <w:r>
              <w:rPr>
                <w:rFonts w:hint="eastAsia"/>
                <w:color w:val="000000" w:themeColor="text1"/>
                <w:lang w:val="en-US" w:eastAsia="zh-CN"/>
                <w14:textFill>
                  <w14:solidFill>
                    <w14:schemeClr w14:val="tx1"/>
                  </w14:solidFill>
                </w14:textFill>
              </w:rPr>
              <w:t>丽水市生态环境局莲都分局</w:t>
            </w:r>
            <w:r>
              <w:rPr>
                <w:rFonts w:hint="eastAsia"/>
              </w:rPr>
              <w:t>《</w:t>
            </w:r>
            <w:r>
              <w:rPr>
                <w:rFonts w:hint="eastAsia"/>
                <w:lang w:eastAsia="zh-CN"/>
              </w:rPr>
              <w:t>关于</w:t>
            </w:r>
            <w:r>
              <w:rPr>
                <w:rFonts w:hint="default" w:ascii="Times New Roman" w:hAnsi="Times New Roman" w:cs="Times New Roman"/>
                <w:color w:val="auto"/>
                <w:kern w:val="0"/>
                <w:sz w:val="24"/>
                <w:lang w:eastAsia="zh-CN" w:bidi="ar"/>
              </w:rPr>
              <w:t>浙江碧晨环境科技有限公司年产5000台工业吊扇、1000台电机项目</w:t>
            </w:r>
            <w:r>
              <w:rPr>
                <w:rFonts w:hint="eastAsia"/>
                <w:color w:val="auto"/>
                <w:sz w:val="24"/>
                <w:szCs w:val="24"/>
                <w:highlight w:val="none"/>
              </w:rPr>
              <w:t>环境影响</w:t>
            </w:r>
            <w:r>
              <w:rPr>
                <w:rFonts w:hint="eastAsia"/>
                <w:color w:val="auto"/>
                <w:sz w:val="24"/>
                <w:szCs w:val="24"/>
                <w:highlight w:val="none"/>
                <w:lang w:eastAsia="zh-CN"/>
              </w:rPr>
              <w:t>报告表的审批意见</w:t>
            </w:r>
            <w:r>
              <w:rPr>
                <w:rFonts w:hint="eastAsia"/>
              </w:rPr>
              <w:t>》</w:t>
            </w:r>
            <w:r>
              <w:rPr>
                <w:rFonts w:hint="eastAsia"/>
                <w:color w:val="000000" w:themeColor="text1"/>
                <w:sz w:val="24"/>
                <w:szCs w:val="24"/>
                <w:highlight w:val="none"/>
                <w14:textFill>
                  <w14:solidFill>
                    <w14:schemeClr w14:val="tx1"/>
                  </w14:solidFill>
                </w14:textFill>
              </w:rPr>
              <w:t>（</w:t>
            </w:r>
            <w:r>
              <w:rPr>
                <w:rFonts w:hint="eastAsia"/>
                <w:color w:val="000000" w:themeColor="text1"/>
                <w:lang w:eastAsia="zh-CN"/>
                <w14:textFill>
                  <w14:solidFill>
                    <w14:schemeClr w14:val="tx1"/>
                  </w14:solidFill>
                </w14:textFill>
              </w:rPr>
              <w:t>丽环建莲</w:t>
            </w:r>
            <w:r>
              <w:rPr>
                <w:rFonts w:hint="eastAsia"/>
                <w:color w:val="000000" w:themeColor="text1"/>
                <w:lang w:val="en-US" w:eastAsia="zh-CN"/>
                <w14:textFill>
                  <w14:solidFill>
                    <w14:schemeClr w14:val="tx1"/>
                  </w14:solidFill>
                </w14:textFill>
              </w:rPr>
              <w:t>[2023]27号</w:t>
            </w:r>
            <w:r>
              <w:rPr>
                <w:rFonts w:hint="eastAsia"/>
                <w:color w:val="000000" w:themeColor="text1"/>
                <w:sz w:val="24"/>
                <w:szCs w:val="24"/>
                <w:highlight w:val="none"/>
                <w14:textFill>
                  <w14:solidFill>
                    <w14:schemeClr w14:val="tx1"/>
                  </w14:solidFill>
                </w14:textFill>
              </w:rPr>
              <w:t>）</w:t>
            </w:r>
            <w:r>
              <w:rPr>
                <w:rFonts w:hint="eastAsia"/>
                <w:color w:val="000000" w:themeColor="text1"/>
                <w14:textFill>
                  <w14:solidFill>
                    <w14:schemeClr w14:val="tx1"/>
                  </w14:solidFill>
                </w14:textFill>
              </w:rPr>
              <w:t>，20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18日</w:t>
            </w:r>
            <w:r>
              <w:rPr>
                <w:rFonts w:hint="eastAsia"/>
                <w:color w:val="000000" w:themeColor="text1"/>
                <w14:textFill>
                  <w14:solidFill>
                    <w14:schemeClr w14:val="tx1"/>
                  </w14:solidFill>
                </w14:textFill>
              </w:rPr>
              <w:t>；</w:t>
            </w:r>
          </w:p>
          <w:p>
            <w:pPr>
              <w:bidi w:val="0"/>
              <w:rPr>
                <w:rFonts w:hint="eastAsia" w:eastAsia="宋体" w:cs="Times New Roman"/>
                <w:lang w:eastAsia="zh-CN"/>
              </w:rPr>
            </w:pPr>
            <w:r>
              <w:rPr>
                <w:rFonts w:hint="eastAsia"/>
              </w:rPr>
              <w:t>（1</w:t>
            </w:r>
            <w:r>
              <w:rPr>
                <w:rFonts w:hint="eastAsia"/>
                <w:lang w:val="en-US" w:eastAsia="zh-CN"/>
              </w:rPr>
              <w:t>2</w:t>
            </w:r>
            <w:r>
              <w:rPr>
                <w:rFonts w:hint="eastAsia"/>
              </w:rPr>
              <w:t>）</w:t>
            </w:r>
            <w:r>
              <w:t>《</w:t>
            </w:r>
            <w:r>
              <w:rPr>
                <w:rFonts w:hint="default" w:ascii="Times New Roman" w:hAnsi="Times New Roman" w:cs="Times New Roman"/>
                <w:color w:val="auto"/>
                <w:kern w:val="0"/>
                <w:sz w:val="24"/>
                <w:lang w:eastAsia="zh-CN" w:bidi="ar"/>
              </w:rPr>
              <w:t>浙江碧晨环境科技有限公司年产5000台工业吊扇、1000台电机项目</w:t>
            </w:r>
            <w:r>
              <w:rPr>
                <w:rFonts w:hint="eastAsia"/>
                <w:color w:val="auto"/>
                <w:sz w:val="24"/>
                <w:szCs w:val="24"/>
                <w:highlight w:val="none"/>
              </w:rPr>
              <w:t>环境影响</w:t>
            </w:r>
            <w:r>
              <w:rPr>
                <w:rFonts w:hint="eastAsia"/>
                <w:color w:val="auto"/>
                <w:sz w:val="24"/>
                <w:szCs w:val="24"/>
                <w:highlight w:val="none"/>
                <w:lang w:eastAsia="zh-CN"/>
              </w:rPr>
              <w:t>报告表</w:t>
            </w:r>
            <w:r>
              <w:t>》，</w:t>
            </w:r>
            <w:r>
              <w:rPr>
                <w:rFonts w:hint="eastAsia"/>
                <w:lang w:eastAsia="zh-CN"/>
              </w:rPr>
              <w:t>丽水市环科环保咨询有限公司</w:t>
            </w:r>
            <w:r>
              <w:rPr>
                <w:rFonts w:hint="eastAsia"/>
              </w:rPr>
              <w:t>，20</w:t>
            </w:r>
            <w:r>
              <w:rPr>
                <w:rFonts w:hint="eastAsia"/>
                <w:lang w:val="en-US" w:eastAsia="zh-CN"/>
              </w:rPr>
              <w:t>23</w:t>
            </w:r>
            <w:r>
              <w:t>年</w:t>
            </w:r>
            <w:r>
              <w:rPr>
                <w:rFonts w:hint="eastAsia"/>
                <w:lang w:val="en-US" w:eastAsia="zh-CN"/>
              </w:rPr>
              <w:t>7</w:t>
            </w:r>
            <w:r>
              <w:t>月</w:t>
            </w:r>
            <w:r>
              <w:rPr>
                <w:rFonts w:hint="eastAsia"/>
                <w:lang w:eastAsia="zh-CN"/>
              </w:rPr>
              <w:t>；</w:t>
            </w:r>
          </w:p>
        </w:tc>
      </w:tr>
    </w:tbl>
    <w:p>
      <w:pPr>
        <w:ind w:firstLine="0" w:firstLineChars="0"/>
        <w:rPr>
          <w:rFonts w:hint="default" w:eastAsia="宋体"/>
          <w:lang w:val="en-US" w:eastAsia="zh-CN"/>
        </w:rPr>
        <w:sectPr>
          <w:footerReference r:id="rId13" w:type="default"/>
          <w:pgSz w:w="11906" w:h="16838"/>
          <w:pgMar w:top="1123" w:right="1077" w:bottom="1123" w:left="1077" w:header="567" w:footer="454" w:gutter="283"/>
          <w:pgBorders>
            <w:top w:val="none" w:sz="0" w:space="0"/>
            <w:left w:val="none" w:sz="0" w:space="0"/>
            <w:bottom w:val="none" w:sz="0" w:space="0"/>
            <w:right w:val="none" w:sz="0" w:space="0"/>
          </w:pgBorders>
          <w:pgNumType w:fmt="decimal" w:start="1"/>
          <w:cols w:space="0" w:num="1"/>
          <w:docGrid w:linePitch="312" w:charSpace="0"/>
        </w:sectPr>
      </w:pPr>
    </w:p>
    <w:p>
      <w:pPr>
        <w:ind w:firstLine="0" w:firstLineChars="0"/>
        <w:outlineLvl w:val="0"/>
        <w:rPr>
          <w:rFonts w:hint="eastAsia"/>
          <w:b/>
          <w:bCs/>
          <w:sz w:val="28"/>
          <w:szCs w:val="28"/>
          <w:lang w:val="en-US" w:eastAsia="zh-CN"/>
        </w:rPr>
      </w:pPr>
      <w:bookmarkStart w:id="1" w:name="_Toc2514"/>
      <w:r>
        <w:rPr>
          <w:rFonts w:hint="eastAsia"/>
          <w:b/>
          <w:bCs/>
          <w:sz w:val="28"/>
          <w:szCs w:val="28"/>
          <w:lang w:eastAsia="zh-CN"/>
        </w:rPr>
        <w:t>表二</w:t>
      </w:r>
      <w:r>
        <w:rPr>
          <w:rFonts w:hint="eastAsia"/>
          <w:b/>
          <w:bCs/>
          <w:sz w:val="28"/>
          <w:szCs w:val="28"/>
          <w:lang w:val="en-US" w:eastAsia="zh-CN"/>
        </w:rPr>
        <w:t xml:space="preserve"> 验收执行标准</w:t>
      </w:r>
      <w:bookmarkEnd w:id="1"/>
    </w:p>
    <w:tbl>
      <w:tblPr>
        <w:tblStyle w:val="25"/>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7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1" w:hRule="atLeast"/>
        </w:trPr>
        <w:tc>
          <w:tcPr>
            <w:tcW w:w="2214" w:type="dxa"/>
            <w:vAlign w:val="center"/>
          </w:tcPr>
          <w:p>
            <w:pPr>
              <w:bidi w:val="0"/>
              <w:ind w:left="0" w:leftChars="0" w:firstLine="0" w:firstLineChars="0"/>
              <w:jc w:val="center"/>
              <w:rPr>
                <w:rFonts w:hint="default"/>
                <w:lang w:val="en-US" w:eastAsia="zh-CN"/>
              </w:rPr>
            </w:pPr>
            <w:r>
              <w:rPr>
                <w:b/>
                <w:bCs/>
              </w:rPr>
              <w:t>验收监测评价标准、标号、级别、限值</w:t>
            </w:r>
          </w:p>
        </w:tc>
        <w:tc>
          <w:tcPr>
            <w:tcW w:w="7471" w:type="dxa"/>
          </w:tcPr>
          <w:p>
            <w:pPr>
              <w:ind w:firstLine="0" w:firstLineChars="0"/>
              <w:rPr>
                <w:rFonts w:ascii="宋体" w:hAnsi="宋体"/>
                <w:b/>
                <w:bCs/>
                <w:color w:val="000000"/>
              </w:rPr>
            </w:pPr>
            <w:r>
              <w:rPr>
                <w:rFonts w:hint="eastAsia" w:ascii="宋体" w:hAnsi="宋体"/>
                <w:b/>
                <w:bCs/>
                <w:color w:val="000000"/>
                <w:lang w:eastAsia="zh-CN"/>
              </w:rPr>
              <w:t>一、</w:t>
            </w:r>
            <w:r>
              <w:rPr>
                <w:rFonts w:hint="eastAsia" w:ascii="宋体" w:hAnsi="宋体"/>
                <w:b/>
                <w:bCs/>
                <w:color w:val="000000"/>
              </w:rPr>
              <w:t>废水</w:t>
            </w:r>
          </w:p>
          <w:p>
            <w:pPr>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项目</w:t>
            </w:r>
            <w:r>
              <w:rPr>
                <w:rFonts w:hint="eastAsia"/>
                <w:color w:val="000000" w:themeColor="text1"/>
                <w14:textFill>
                  <w14:solidFill>
                    <w14:schemeClr w14:val="tx1"/>
                  </w14:solidFill>
                </w14:textFill>
              </w:rPr>
              <w:t>废水排放执行</w:t>
            </w:r>
            <w:r>
              <w:rPr>
                <w:rFonts w:hint="eastAsia"/>
                <w:color w:val="auto"/>
              </w:rPr>
              <w:t>《污水综合排放标准》（GB8978-1996）</w:t>
            </w:r>
            <w:r>
              <w:rPr>
                <w:rFonts w:hint="eastAsia"/>
                <w:color w:val="auto"/>
                <w:lang w:eastAsia="zh-CN"/>
              </w:rPr>
              <w:t>三级标准</w:t>
            </w:r>
            <w:r>
              <w:rPr>
                <w:rFonts w:hint="eastAsia"/>
                <w:color w:val="auto"/>
              </w:rPr>
              <w:t>；其中氨氮</w:t>
            </w:r>
            <w:r>
              <w:rPr>
                <w:rFonts w:hint="eastAsia"/>
                <w:color w:val="auto"/>
                <w:lang w:eastAsia="zh-CN"/>
              </w:rPr>
              <w:t>、</w:t>
            </w:r>
            <w:r>
              <w:rPr>
                <w:rFonts w:hint="eastAsia"/>
                <w:color w:val="000000" w:themeColor="text1"/>
                <w:lang w:eastAsia="zh-CN"/>
                <w14:textFill>
                  <w14:solidFill>
                    <w14:schemeClr w14:val="tx1"/>
                  </w14:solidFill>
                </w14:textFill>
              </w:rPr>
              <w:t>总磷</w:t>
            </w:r>
            <w:r>
              <w:rPr>
                <w:rFonts w:hint="eastAsia"/>
                <w:color w:val="auto"/>
                <w:lang w:eastAsia="zh-CN"/>
              </w:rPr>
              <w:t>排放执行</w:t>
            </w:r>
            <w:r>
              <w:rPr>
                <w:rFonts w:hint="eastAsia"/>
                <w:color w:val="auto"/>
              </w:rPr>
              <w:t>《工业企业废水氮、磷污染物间接排放限值》（DB33/887-2013）</w:t>
            </w:r>
            <w:r>
              <w:rPr>
                <w:rFonts w:hint="eastAsia"/>
                <w:color w:val="auto"/>
                <w:lang w:eastAsia="zh-CN"/>
              </w:rPr>
              <w:t>相关要求</w:t>
            </w:r>
            <w:r>
              <w:rPr>
                <w:rFonts w:hint="eastAsia"/>
                <w:color w:val="000000" w:themeColor="text1"/>
                <w14:textFill>
                  <w14:solidFill>
                    <w14:schemeClr w14:val="tx1"/>
                  </w14:solidFill>
                </w14:textFill>
              </w:rPr>
              <w:t>；</w:t>
            </w:r>
            <w:r>
              <w:rPr>
                <w:rFonts w:hint="eastAsia"/>
                <w:color w:val="auto"/>
              </w:rPr>
              <w:t>具体标准限值见表</w:t>
            </w:r>
            <w:r>
              <w:rPr>
                <w:rFonts w:hint="eastAsia"/>
                <w:color w:val="auto"/>
                <w:lang w:val="en-US" w:eastAsia="zh-CN"/>
              </w:rPr>
              <w:t>2-1，表2-2</w:t>
            </w:r>
            <w:r>
              <w:rPr>
                <w:rFonts w:hint="eastAsia"/>
                <w:color w:val="000000" w:themeColor="text1"/>
                <w:lang w:val="en-US" w:eastAsia="zh-CN"/>
                <w14:textFill>
                  <w14:solidFill>
                    <w14:schemeClr w14:val="tx1"/>
                  </w14:solidFill>
                </w14:textFill>
              </w:rPr>
              <w:t>。</w:t>
            </w:r>
          </w:p>
          <w:p>
            <w:pPr>
              <w:pStyle w:val="15"/>
              <w:rPr>
                <w:rFonts w:hint="eastAsia"/>
                <w:color w:val="auto"/>
                <w:highlight w:val="none"/>
              </w:rPr>
            </w:pPr>
            <w:r>
              <w:rPr>
                <w:color w:val="auto"/>
              </w:rPr>
              <w:t>表</w:t>
            </w:r>
            <w:r>
              <w:rPr>
                <w:rFonts w:hint="eastAsia"/>
                <w:color w:val="auto"/>
                <w:lang w:val="en-US" w:eastAsia="zh-CN"/>
              </w:rPr>
              <w:t>2</w:t>
            </w:r>
            <w:r>
              <w:rPr>
                <w:rFonts w:hint="eastAsia"/>
                <w:color w:val="auto"/>
                <w:lang w:eastAsia="zh-CN"/>
              </w:rPr>
              <w:t>-</w:t>
            </w:r>
            <w:r>
              <w:rPr>
                <w:rFonts w:hint="eastAsia"/>
                <w:color w:val="auto"/>
                <w:lang w:val="en-US" w:eastAsia="zh-CN"/>
              </w:rPr>
              <w:t>1</w:t>
            </w:r>
            <w:r>
              <w:rPr>
                <w:rFonts w:hint="eastAsia"/>
                <w:color w:val="auto"/>
                <w:highlight w:val="none"/>
              </w:rPr>
              <w:t>《污水综合排放标准》（GB8978-1996）</w:t>
            </w:r>
          </w:p>
          <w:p>
            <w:pPr>
              <w:pStyle w:val="15"/>
              <w:rPr>
                <w:rFonts w:hint="eastAsia"/>
                <w:color w:val="auto"/>
                <w:lang w:eastAsia="zh-CN"/>
              </w:rPr>
            </w:pPr>
            <w:r>
              <w:rPr>
                <w:rFonts w:hint="eastAsia"/>
                <w:color w:val="auto"/>
                <w:highlight w:val="none"/>
              </w:rPr>
              <w:t>中表4第二类污染物最高允许排放浓度</w:t>
            </w:r>
          </w:p>
          <w:p>
            <w:pPr>
              <w:pStyle w:val="15"/>
              <w:jc w:val="right"/>
              <w:rPr>
                <w:rFonts w:hint="eastAsia"/>
                <w:color w:val="auto"/>
                <w:sz w:val="18"/>
                <w:szCs w:val="18"/>
              </w:rPr>
            </w:pPr>
            <w:r>
              <w:rPr>
                <w:rFonts w:hint="eastAsia"/>
                <w:color w:val="auto"/>
                <w:sz w:val="18"/>
                <w:szCs w:val="18"/>
                <w:lang w:eastAsia="zh-CN"/>
              </w:rPr>
              <w:t>单位：</w:t>
            </w:r>
            <w:r>
              <w:rPr>
                <w:rFonts w:hint="eastAsia"/>
                <w:color w:val="auto"/>
                <w:sz w:val="18"/>
                <w:szCs w:val="18"/>
              </w:rPr>
              <w:t>除 pH 外，mg/L</w:t>
            </w:r>
          </w:p>
          <w:tbl>
            <w:tblPr>
              <w:tblStyle w:val="25"/>
              <w:tblW w:w="72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30"/>
              <w:gridCol w:w="1957"/>
              <w:gridCol w:w="2568"/>
              <w:gridCol w:w="17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9" w:hRule="atLeast"/>
              </w:trPr>
              <w:tc>
                <w:tcPr>
                  <w:tcW w:w="930" w:type="dxa"/>
                  <w:vAlign w:val="center"/>
                </w:tcPr>
                <w:p>
                  <w:pPr>
                    <w:pStyle w:val="33"/>
                    <w:jc w:val="center"/>
                    <w:rPr>
                      <w:rFonts w:hint="eastAsia"/>
                      <w:b/>
                      <w:bCs/>
                      <w:color w:val="auto"/>
                      <w:lang w:eastAsia="zh-CN"/>
                    </w:rPr>
                  </w:pPr>
                  <w:r>
                    <w:rPr>
                      <w:rFonts w:hint="eastAsia"/>
                      <w:b/>
                      <w:bCs/>
                      <w:color w:val="auto"/>
                      <w:lang w:eastAsia="zh-CN"/>
                    </w:rPr>
                    <w:t>序号</w:t>
                  </w:r>
                </w:p>
              </w:tc>
              <w:tc>
                <w:tcPr>
                  <w:tcW w:w="1957" w:type="dxa"/>
                  <w:vAlign w:val="center"/>
                </w:tcPr>
                <w:p>
                  <w:pPr>
                    <w:pStyle w:val="33"/>
                    <w:jc w:val="center"/>
                    <w:rPr>
                      <w:rFonts w:hint="eastAsia"/>
                      <w:b/>
                      <w:bCs/>
                      <w:color w:val="auto"/>
                      <w:lang w:eastAsia="zh-CN"/>
                    </w:rPr>
                  </w:pPr>
                  <w:r>
                    <w:rPr>
                      <w:rFonts w:hint="eastAsia"/>
                      <w:b/>
                      <w:bCs/>
                      <w:color w:val="auto"/>
                      <w:highlight w:val="none"/>
                    </w:rPr>
                    <w:t>污染物</w:t>
                  </w:r>
                </w:p>
              </w:tc>
              <w:tc>
                <w:tcPr>
                  <w:tcW w:w="2568" w:type="dxa"/>
                  <w:vAlign w:val="center"/>
                </w:tcPr>
                <w:p>
                  <w:pPr>
                    <w:pStyle w:val="33"/>
                    <w:jc w:val="center"/>
                    <w:rPr>
                      <w:rFonts w:hint="eastAsia"/>
                      <w:b/>
                      <w:bCs/>
                      <w:color w:val="auto"/>
                      <w:lang w:eastAsia="zh-CN"/>
                    </w:rPr>
                  </w:pPr>
                  <w:r>
                    <w:rPr>
                      <w:rFonts w:hint="eastAsia"/>
                      <w:b/>
                      <w:bCs/>
                      <w:color w:val="auto"/>
                      <w:lang w:eastAsia="zh-CN"/>
                    </w:rPr>
                    <w:t>适用范围</w:t>
                  </w:r>
                </w:p>
              </w:tc>
              <w:tc>
                <w:tcPr>
                  <w:tcW w:w="1763" w:type="dxa"/>
                  <w:vAlign w:val="center"/>
                </w:tcPr>
                <w:p>
                  <w:pPr>
                    <w:pStyle w:val="33"/>
                    <w:jc w:val="center"/>
                    <w:rPr>
                      <w:rFonts w:hint="eastAsia"/>
                      <w:b/>
                      <w:bCs/>
                      <w:color w:val="auto"/>
                      <w:highlight w:val="none"/>
                    </w:rPr>
                  </w:pPr>
                  <w:r>
                    <w:rPr>
                      <w:rFonts w:hint="eastAsia"/>
                      <w:b/>
                      <w:bCs/>
                      <w:color w:val="auto"/>
                      <w:highlight w:val="none"/>
                    </w:rPr>
                    <w:t>三级标准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0" w:hRule="atLeast"/>
              </w:trPr>
              <w:tc>
                <w:tcPr>
                  <w:tcW w:w="930" w:type="dxa"/>
                  <w:vAlign w:val="center"/>
                </w:tcPr>
                <w:p>
                  <w:pPr>
                    <w:pStyle w:val="33"/>
                    <w:jc w:val="center"/>
                    <w:rPr>
                      <w:rFonts w:hint="eastAsia"/>
                      <w:color w:val="auto"/>
                      <w:lang w:eastAsia="zh-CN"/>
                    </w:rPr>
                  </w:pPr>
                  <w:r>
                    <w:rPr>
                      <w:rFonts w:hint="eastAsia"/>
                      <w:color w:val="auto"/>
                      <w:lang w:eastAsia="zh-CN"/>
                    </w:rPr>
                    <w:t>1</w:t>
                  </w:r>
                </w:p>
              </w:tc>
              <w:tc>
                <w:tcPr>
                  <w:tcW w:w="1957" w:type="dxa"/>
                  <w:vAlign w:val="center"/>
                </w:tcPr>
                <w:p>
                  <w:pPr>
                    <w:pStyle w:val="33"/>
                    <w:ind w:firstLine="0" w:firstLineChars="0"/>
                    <w:jc w:val="center"/>
                    <w:rPr>
                      <w:rFonts w:hint="eastAsia"/>
                      <w:color w:val="auto"/>
                      <w:lang w:eastAsia="zh-CN"/>
                    </w:rPr>
                  </w:pPr>
                  <w:r>
                    <w:rPr>
                      <w:rFonts w:hint="eastAsia"/>
                      <w:color w:val="auto"/>
                      <w:lang w:eastAsia="zh-CN"/>
                    </w:rPr>
                    <w:t>pH值</w:t>
                  </w:r>
                </w:p>
              </w:tc>
              <w:tc>
                <w:tcPr>
                  <w:tcW w:w="2568" w:type="dxa"/>
                  <w:vAlign w:val="center"/>
                </w:tcPr>
                <w:p>
                  <w:pPr>
                    <w:pStyle w:val="33"/>
                    <w:ind w:firstLine="0" w:firstLineChars="0"/>
                    <w:jc w:val="center"/>
                    <w:rPr>
                      <w:rFonts w:hint="eastAsia"/>
                      <w:color w:val="auto"/>
                      <w:lang w:val="en-US" w:eastAsia="zh-CN"/>
                    </w:rPr>
                  </w:pPr>
                  <w:r>
                    <w:rPr>
                      <w:rFonts w:hint="eastAsia"/>
                      <w:color w:val="auto"/>
                      <w:lang w:val="en-US" w:eastAsia="zh-CN"/>
                    </w:rPr>
                    <w:t>一切排污单位</w:t>
                  </w:r>
                </w:p>
              </w:tc>
              <w:tc>
                <w:tcPr>
                  <w:tcW w:w="1763" w:type="dxa"/>
                  <w:vAlign w:val="center"/>
                </w:tcPr>
                <w:p>
                  <w:pPr>
                    <w:pStyle w:val="33"/>
                    <w:ind w:firstLine="0" w:firstLineChars="0"/>
                    <w:jc w:val="center"/>
                    <w:rPr>
                      <w:rFonts w:hint="eastAsia"/>
                      <w:color w:val="auto"/>
                      <w:lang w:eastAsia="zh-CN"/>
                    </w:rPr>
                  </w:pPr>
                  <w:r>
                    <w:rPr>
                      <w:rFonts w:hint="eastAsia"/>
                      <w:color w:val="auto"/>
                      <w:lang w:eastAsia="zh-CN"/>
                    </w:rPr>
                    <w:t>6～9（无量纲）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7" w:hRule="atLeast"/>
              </w:trPr>
              <w:tc>
                <w:tcPr>
                  <w:tcW w:w="930" w:type="dxa"/>
                  <w:vAlign w:val="center"/>
                </w:tcPr>
                <w:p>
                  <w:pPr>
                    <w:pStyle w:val="33"/>
                    <w:ind w:firstLine="0" w:firstLineChars="0"/>
                    <w:jc w:val="center"/>
                    <w:rPr>
                      <w:rFonts w:hint="eastAsia"/>
                      <w:color w:val="auto"/>
                      <w:lang w:eastAsia="zh-CN"/>
                    </w:rPr>
                  </w:pPr>
                  <w:r>
                    <w:rPr>
                      <w:rFonts w:hint="eastAsia"/>
                      <w:color w:val="auto"/>
                      <w:lang w:val="en-US" w:eastAsia="zh-CN"/>
                    </w:rPr>
                    <w:t>2</w:t>
                  </w:r>
                </w:p>
              </w:tc>
              <w:tc>
                <w:tcPr>
                  <w:tcW w:w="1957" w:type="dxa"/>
                  <w:vAlign w:val="center"/>
                </w:tcPr>
                <w:p>
                  <w:pPr>
                    <w:pStyle w:val="33"/>
                    <w:ind w:firstLine="0" w:firstLineChars="0"/>
                    <w:jc w:val="center"/>
                    <w:rPr>
                      <w:rFonts w:hint="eastAsia"/>
                      <w:color w:val="auto"/>
                      <w:lang w:eastAsia="zh-CN"/>
                    </w:rPr>
                  </w:pPr>
                  <w:r>
                    <w:rPr>
                      <w:rFonts w:hint="eastAsia"/>
                      <w:color w:val="auto"/>
                      <w:lang w:eastAsia="zh-CN"/>
                    </w:rPr>
                    <w:t>悬浮物</w:t>
                  </w:r>
                </w:p>
              </w:tc>
              <w:tc>
                <w:tcPr>
                  <w:tcW w:w="2568" w:type="dxa"/>
                  <w:vAlign w:val="center"/>
                </w:tcPr>
                <w:p>
                  <w:pPr>
                    <w:pStyle w:val="33"/>
                    <w:ind w:firstLine="0" w:firstLineChars="0"/>
                    <w:jc w:val="center"/>
                    <w:rPr>
                      <w:rFonts w:hint="eastAsia"/>
                      <w:color w:val="auto"/>
                      <w:lang w:val="en-US" w:eastAsia="zh-CN"/>
                    </w:rPr>
                  </w:pPr>
                  <w:r>
                    <w:rPr>
                      <w:rFonts w:hint="eastAsia"/>
                      <w:color w:val="auto"/>
                      <w:lang w:val="en-US" w:eastAsia="zh-CN"/>
                    </w:rPr>
                    <w:t>其它排污单位</w:t>
                  </w:r>
                </w:p>
              </w:tc>
              <w:tc>
                <w:tcPr>
                  <w:tcW w:w="1763" w:type="dxa"/>
                  <w:vAlign w:val="center"/>
                </w:tcPr>
                <w:p>
                  <w:pPr>
                    <w:pStyle w:val="33"/>
                    <w:ind w:firstLine="0" w:firstLineChars="0"/>
                    <w:jc w:val="center"/>
                    <w:rPr>
                      <w:rFonts w:hint="eastAsia"/>
                      <w:color w:val="auto"/>
                      <w:lang w:eastAsia="zh-CN"/>
                    </w:rPr>
                  </w:pPr>
                  <w:r>
                    <w:rPr>
                      <w:rFonts w:hint="eastAsia"/>
                      <w:color w:val="auto"/>
                      <w:lang w:eastAsia="zh-CN"/>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930" w:type="dxa"/>
                  <w:vAlign w:val="center"/>
                </w:tcPr>
                <w:p>
                  <w:pPr>
                    <w:pStyle w:val="33"/>
                    <w:ind w:firstLine="0" w:firstLineChars="0"/>
                    <w:jc w:val="center"/>
                    <w:rPr>
                      <w:rFonts w:hint="eastAsia"/>
                      <w:color w:val="auto"/>
                      <w:lang w:val="en-US" w:eastAsia="zh-CN"/>
                    </w:rPr>
                  </w:pPr>
                  <w:r>
                    <w:rPr>
                      <w:rFonts w:hint="eastAsia"/>
                      <w:color w:val="auto"/>
                      <w:lang w:val="en-US" w:eastAsia="zh-CN"/>
                    </w:rPr>
                    <w:t>3</w:t>
                  </w:r>
                </w:p>
              </w:tc>
              <w:tc>
                <w:tcPr>
                  <w:tcW w:w="1957" w:type="dxa"/>
                  <w:vAlign w:val="center"/>
                </w:tcPr>
                <w:p>
                  <w:pPr>
                    <w:pStyle w:val="33"/>
                    <w:ind w:firstLine="0" w:firstLineChars="0"/>
                    <w:jc w:val="center"/>
                    <w:rPr>
                      <w:rFonts w:hint="eastAsia"/>
                      <w:color w:val="auto"/>
                      <w:lang w:eastAsia="zh-CN"/>
                    </w:rPr>
                  </w:pPr>
                  <w:r>
                    <w:rPr>
                      <w:rFonts w:hint="eastAsia"/>
                      <w:color w:val="auto"/>
                      <w:lang w:eastAsia="zh-CN"/>
                    </w:rPr>
                    <w:t>化学需氧量</w:t>
                  </w:r>
                </w:p>
              </w:tc>
              <w:tc>
                <w:tcPr>
                  <w:tcW w:w="2568" w:type="dxa"/>
                  <w:vAlign w:val="center"/>
                </w:tcPr>
                <w:p>
                  <w:pPr>
                    <w:pStyle w:val="33"/>
                    <w:ind w:firstLine="0" w:firstLineChars="0"/>
                    <w:jc w:val="center"/>
                    <w:rPr>
                      <w:rFonts w:hint="eastAsia"/>
                      <w:color w:val="auto"/>
                      <w:lang w:val="en-US" w:eastAsia="zh-CN"/>
                    </w:rPr>
                  </w:pPr>
                  <w:r>
                    <w:rPr>
                      <w:rFonts w:hint="eastAsia"/>
                      <w:color w:val="auto"/>
                      <w:lang w:val="en-US" w:eastAsia="zh-CN"/>
                    </w:rPr>
                    <w:t>其它排污单位</w:t>
                  </w:r>
                </w:p>
              </w:tc>
              <w:tc>
                <w:tcPr>
                  <w:tcW w:w="1763" w:type="dxa"/>
                  <w:vAlign w:val="center"/>
                </w:tcPr>
                <w:p>
                  <w:pPr>
                    <w:pStyle w:val="33"/>
                    <w:ind w:firstLine="0" w:firstLineChars="0"/>
                    <w:jc w:val="center"/>
                    <w:rPr>
                      <w:rFonts w:hint="eastAsia"/>
                      <w:color w:val="auto"/>
                      <w:lang w:eastAsia="zh-CN"/>
                    </w:rPr>
                  </w:pPr>
                  <w:r>
                    <w:rPr>
                      <w:rFonts w:hint="eastAsia"/>
                      <w:color w:val="auto"/>
                      <w:lang w:eastAsia="zh-CN"/>
                    </w:rPr>
                    <w:t>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930" w:type="dxa"/>
                  <w:vAlign w:val="center"/>
                </w:tcPr>
                <w:p>
                  <w:pPr>
                    <w:pStyle w:val="33"/>
                    <w:ind w:firstLine="0" w:firstLineChars="0"/>
                    <w:jc w:val="center"/>
                    <w:rPr>
                      <w:rFonts w:hint="eastAsia"/>
                      <w:color w:val="auto"/>
                      <w:lang w:val="en-US" w:eastAsia="zh-CN"/>
                    </w:rPr>
                  </w:pPr>
                  <w:r>
                    <w:rPr>
                      <w:rFonts w:hint="eastAsia"/>
                      <w:color w:val="auto"/>
                      <w:lang w:val="en-US" w:eastAsia="zh-CN"/>
                    </w:rPr>
                    <w:t>4</w:t>
                  </w:r>
                </w:p>
              </w:tc>
              <w:tc>
                <w:tcPr>
                  <w:tcW w:w="1957" w:type="dxa"/>
                  <w:vAlign w:val="center"/>
                </w:tcPr>
                <w:p>
                  <w:pPr>
                    <w:pStyle w:val="33"/>
                    <w:ind w:firstLine="0" w:firstLineChars="0"/>
                    <w:jc w:val="center"/>
                    <w:rPr>
                      <w:rFonts w:hint="eastAsia"/>
                      <w:color w:val="auto"/>
                      <w:lang w:eastAsia="zh-CN"/>
                    </w:rPr>
                  </w:pPr>
                  <w:r>
                    <w:rPr>
                      <w:rFonts w:hint="eastAsia"/>
                      <w:color w:val="auto"/>
                      <w:lang w:eastAsia="zh-CN"/>
                    </w:rPr>
                    <w:t>五日生化需氧量</w:t>
                  </w:r>
                </w:p>
              </w:tc>
              <w:tc>
                <w:tcPr>
                  <w:tcW w:w="2568" w:type="dxa"/>
                  <w:vAlign w:val="center"/>
                </w:tcPr>
                <w:p>
                  <w:pPr>
                    <w:pStyle w:val="33"/>
                    <w:ind w:firstLine="0" w:firstLineChars="0"/>
                    <w:jc w:val="center"/>
                    <w:rPr>
                      <w:rFonts w:hint="eastAsia"/>
                      <w:color w:val="auto"/>
                      <w:lang w:val="en-US" w:eastAsia="zh-CN"/>
                    </w:rPr>
                  </w:pPr>
                  <w:r>
                    <w:rPr>
                      <w:rFonts w:hint="eastAsia"/>
                      <w:color w:val="auto"/>
                      <w:lang w:val="en-US" w:eastAsia="zh-CN"/>
                    </w:rPr>
                    <w:t>其他排污单位</w:t>
                  </w:r>
                </w:p>
              </w:tc>
              <w:tc>
                <w:tcPr>
                  <w:tcW w:w="1763" w:type="dxa"/>
                  <w:vAlign w:val="center"/>
                </w:tcPr>
                <w:p>
                  <w:pPr>
                    <w:pStyle w:val="33"/>
                    <w:ind w:firstLine="0" w:firstLineChars="0"/>
                    <w:jc w:val="center"/>
                    <w:rPr>
                      <w:rFonts w:hint="eastAsia"/>
                      <w:color w:val="auto"/>
                      <w:lang w:val="en-US" w:eastAsia="zh-CN"/>
                    </w:rPr>
                  </w:pPr>
                  <w:r>
                    <w:rPr>
                      <w:rFonts w:hint="eastAsia"/>
                      <w:color w:val="auto"/>
                      <w:lang w:val="en-US" w:eastAsia="zh-CN"/>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930" w:type="dxa"/>
                  <w:vAlign w:val="center"/>
                </w:tcPr>
                <w:p>
                  <w:pPr>
                    <w:pStyle w:val="33"/>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957" w:type="dxa"/>
                  <w:vAlign w:val="center"/>
                </w:tcPr>
                <w:p>
                  <w:pPr>
                    <w:pStyle w:val="33"/>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石油类</w:t>
                  </w:r>
                </w:p>
              </w:tc>
              <w:tc>
                <w:tcPr>
                  <w:tcW w:w="2568" w:type="dxa"/>
                  <w:vAlign w:val="center"/>
                </w:tcPr>
                <w:p>
                  <w:pPr>
                    <w:pStyle w:val="33"/>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一切排污单位</w:t>
                  </w:r>
                </w:p>
              </w:tc>
              <w:tc>
                <w:tcPr>
                  <w:tcW w:w="1763" w:type="dxa"/>
                  <w:vAlign w:val="center"/>
                </w:tcPr>
                <w:p>
                  <w:pPr>
                    <w:pStyle w:val="33"/>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r>
          </w:tbl>
          <w:p>
            <w:pPr>
              <w:pStyle w:val="15"/>
              <w:rPr>
                <w:rFonts w:hint="eastAsia"/>
                <w:color w:val="auto"/>
                <w:lang w:eastAsia="zh-CN"/>
              </w:rPr>
            </w:pPr>
            <w:r>
              <w:rPr>
                <w:color w:val="auto"/>
              </w:rPr>
              <w:t>表</w:t>
            </w:r>
            <w:r>
              <w:rPr>
                <w:rFonts w:hint="eastAsia"/>
                <w:color w:val="auto"/>
                <w:lang w:val="en-US" w:eastAsia="zh-CN"/>
              </w:rPr>
              <w:t>2-2</w:t>
            </w:r>
            <w:r>
              <w:rPr>
                <w:rFonts w:hint="default"/>
                <w:color w:val="auto"/>
                <w:lang w:val="en-US" w:eastAsia="zh-CN"/>
              </w:rPr>
              <w:t xml:space="preserve"> </w:t>
            </w:r>
            <w:r>
              <w:rPr>
                <w:rFonts w:hint="eastAsia"/>
                <w:color w:val="auto"/>
                <w:highlight w:val="none"/>
              </w:rPr>
              <w:t>《工业企业废水氮、磷污染物间接排放限值》（DB33/887-2013）</w:t>
            </w:r>
          </w:p>
          <w:p>
            <w:pPr>
              <w:pStyle w:val="15"/>
              <w:jc w:val="right"/>
              <w:rPr>
                <w:rFonts w:hint="eastAsia"/>
                <w:color w:val="auto"/>
                <w:sz w:val="18"/>
                <w:szCs w:val="18"/>
              </w:rPr>
            </w:pPr>
            <w:r>
              <w:rPr>
                <w:rFonts w:hint="eastAsia"/>
                <w:color w:val="auto"/>
                <w:sz w:val="18"/>
                <w:szCs w:val="18"/>
                <w:lang w:eastAsia="zh-CN"/>
              </w:rPr>
              <w:t>单位：</w:t>
            </w:r>
            <w:r>
              <w:rPr>
                <w:rFonts w:hint="eastAsia"/>
                <w:color w:val="auto"/>
                <w:sz w:val="18"/>
                <w:szCs w:val="18"/>
              </w:rPr>
              <w:t>mg/L</w:t>
            </w:r>
          </w:p>
          <w:tbl>
            <w:tblPr>
              <w:tblStyle w:val="25"/>
              <w:tblW w:w="72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68"/>
              <w:gridCol w:w="1450"/>
              <w:gridCol w:w="1175"/>
              <w:gridCol w:w="1537"/>
              <w:gridCol w:w="21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868" w:type="dxa"/>
                  <w:vAlign w:val="center"/>
                </w:tcPr>
                <w:p>
                  <w:pPr>
                    <w:pStyle w:val="33"/>
                    <w:jc w:val="center"/>
                    <w:rPr>
                      <w:rFonts w:hint="eastAsia"/>
                      <w:b/>
                      <w:bCs/>
                      <w:color w:val="auto"/>
                      <w:lang w:eastAsia="zh-CN"/>
                    </w:rPr>
                  </w:pPr>
                  <w:r>
                    <w:rPr>
                      <w:rFonts w:hint="eastAsia"/>
                      <w:b/>
                      <w:bCs/>
                      <w:color w:val="auto"/>
                      <w:lang w:eastAsia="zh-CN"/>
                    </w:rPr>
                    <w:t>序号</w:t>
                  </w:r>
                </w:p>
              </w:tc>
              <w:tc>
                <w:tcPr>
                  <w:tcW w:w="1450" w:type="dxa"/>
                  <w:vAlign w:val="center"/>
                </w:tcPr>
                <w:p>
                  <w:pPr>
                    <w:pStyle w:val="33"/>
                    <w:jc w:val="center"/>
                    <w:rPr>
                      <w:rFonts w:hint="eastAsia"/>
                      <w:b/>
                      <w:bCs/>
                      <w:color w:val="auto"/>
                      <w:lang w:eastAsia="zh-CN"/>
                    </w:rPr>
                  </w:pPr>
                  <w:r>
                    <w:rPr>
                      <w:rFonts w:hint="eastAsia"/>
                      <w:b/>
                      <w:bCs/>
                      <w:color w:val="auto"/>
                      <w:highlight w:val="none"/>
                    </w:rPr>
                    <w:t>污染物</w:t>
                  </w:r>
                  <w:r>
                    <w:rPr>
                      <w:rFonts w:hint="eastAsia"/>
                      <w:b/>
                      <w:bCs/>
                      <w:color w:val="auto"/>
                      <w:lang w:eastAsia="zh-CN"/>
                    </w:rPr>
                    <w:t>项目</w:t>
                  </w:r>
                </w:p>
              </w:tc>
              <w:tc>
                <w:tcPr>
                  <w:tcW w:w="1175" w:type="dxa"/>
                  <w:vAlign w:val="center"/>
                </w:tcPr>
                <w:p>
                  <w:pPr>
                    <w:pStyle w:val="33"/>
                    <w:jc w:val="center"/>
                    <w:rPr>
                      <w:rFonts w:hint="eastAsia"/>
                      <w:b/>
                      <w:bCs/>
                      <w:color w:val="auto"/>
                      <w:lang w:eastAsia="zh-CN"/>
                    </w:rPr>
                  </w:pPr>
                  <w:r>
                    <w:rPr>
                      <w:rFonts w:hint="eastAsia"/>
                      <w:b/>
                      <w:bCs/>
                      <w:color w:val="auto"/>
                      <w:lang w:eastAsia="zh-CN"/>
                    </w:rPr>
                    <w:t>适用范围</w:t>
                  </w:r>
                </w:p>
              </w:tc>
              <w:tc>
                <w:tcPr>
                  <w:tcW w:w="1537" w:type="dxa"/>
                  <w:vAlign w:val="center"/>
                </w:tcPr>
                <w:p>
                  <w:pPr>
                    <w:pStyle w:val="33"/>
                    <w:jc w:val="center"/>
                    <w:rPr>
                      <w:rFonts w:hint="eastAsia"/>
                      <w:b/>
                      <w:bCs/>
                      <w:color w:val="auto"/>
                      <w:lang w:eastAsia="zh-CN"/>
                    </w:rPr>
                  </w:pPr>
                  <w:r>
                    <w:rPr>
                      <w:rFonts w:hint="eastAsia"/>
                      <w:b/>
                      <w:bCs/>
                      <w:color w:val="auto"/>
                      <w:highlight w:val="none"/>
                    </w:rPr>
                    <w:t>间接排放限值</w:t>
                  </w:r>
                </w:p>
              </w:tc>
              <w:tc>
                <w:tcPr>
                  <w:tcW w:w="2188" w:type="dxa"/>
                  <w:vAlign w:val="center"/>
                </w:tcPr>
                <w:p>
                  <w:pPr>
                    <w:pStyle w:val="33"/>
                    <w:jc w:val="center"/>
                    <w:rPr>
                      <w:rFonts w:hint="eastAsia" w:eastAsia="宋体"/>
                      <w:b/>
                      <w:bCs/>
                      <w:color w:val="auto"/>
                      <w:lang w:eastAsia="zh-CN"/>
                    </w:rPr>
                  </w:pPr>
                  <w:r>
                    <w:rPr>
                      <w:rFonts w:hint="eastAsia"/>
                      <w:b/>
                      <w:bCs/>
                      <w:color w:val="auto"/>
                      <w:highlight w:val="none"/>
                    </w:rPr>
                    <w:t>污染物排放</w:t>
                  </w:r>
                  <w:r>
                    <w:rPr>
                      <w:rFonts w:hint="eastAsia"/>
                      <w:b/>
                      <w:bCs/>
                      <w:color w:val="auto"/>
                      <w:highlight w:val="none"/>
                      <w:lang w:eastAsia="zh-CN"/>
                    </w:rPr>
                    <w:t>监控位置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868" w:type="dxa"/>
                  <w:vAlign w:val="center"/>
                </w:tcPr>
                <w:p>
                  <w:pPr>
                    <w:pStyle w:val="33"/>
                    <w:ind w:firstLine="0" w:firstLineChars="0"/>
                    <w:jc w:val="center"/>
                    <w:rPr>
                      <w:rFonts w:hint="eastAsia"/>
                      <w:color w:val="auto"/>
                      <w:lang w:eastAsia="zh-CN"/>
                    </w:rPr>
                  </w:pPr>
                  <w:r>
                    <w:rPr>
                      <w:rFonts w:hint="eastAsia"/>
                      <w:color w:val="auto"/>
                      <w:lang w:val="en-US" w:eastAsia="zh-CN"/>
                    </w:rPr>
                    <w:t>1</w:t>
                  </w:r>
                </w:p>
              </w:tc>
              <w:tc>
                <w:tcPr>
                  <w:tcW w:w="1450" w:type="dxa"/>
                  <w:vAlign w:val="center"/>
                </w:tcPr>
                <w:p>
                  <w:pPr>
                    <w:pStyle w:val="33"/>
                    <w:jc w:val="center"/>
                    <w:rPr>
                      <w:rFonts w:hint="eastAsia"/>
                      <w:color w:val="auto"/>
                      <w:lang w:eastAsia="zh-CN"/>
                    </w:rPr>
                  </w:pPr>
                  <w:r>
                    <w:rPr>
                      <w:rFonts w:hint="eastAsia"/>
                      <w:color w:val="auto"/>
                      <w:lang w:eastAsia="zh-CN"/>
                    </w:rPr>
                    <w:t>氨氮</w:t>
                  </w:r>
                </w:p>
              </w:tc>
              <w:tc>
                <w:tcPr>
                  <w:tcW w:w="1175" w:type="dxa"/>
                  <w:vAlign w:val="center"/>
                </w:tcPr>
                <w:p>
                  <w:pPr>
                    <w:pStyle w:val="33"/>
                    <w:jc w:val="center"/>
                    <w:rPr>
                      <w:rFonts w:hint="eastAsia"/>
                      <w:color w:val="auto"/>
                      <w:lang w:val="en-US" w:eastAsia="zh-CN"/>
                    </w:rPr>
                  </w:pPr>
                  <w:r>
                    <w:rPr>
                      <w:rFonts w:hint="eastAsia"/>
                      <w:color w:val="auto"/>
                      <w:lang w:eastAsia="zh-CN"/>
                    </w:rPr>
                    <w:t>其它企业</w:t>
                  </w:r>
                </w:p>
              </w:tc>
              <w:tc>
                <w:tcPr>
                  <w:tcW w:w="1537" w:type="dxa"/>
                  <w:vAlign w:val="center"/>
                </w:tcPr>
                <w:p>
                  <w:pPr>
                    <w:pStyle w:val="33"/>
                    <w:jc w:val="center"/>
                    <w:rPr>
                      <w:rFonts w:hint="eastAsia"/>
                      <w:color w:val="auto"/>
                      <w:lang w:val="en-US" w:eastAsia="zh-CN"/>
                    </w:rPr>
                  </w:pPr>
                  <w:r>
                    <w:rPr>
                      <w:rFonts w:hint="default"/>
                      <w:color w:val="auto"/>
                      <w:lang w:val="en-US" w:eastAsia="zh-CN"/>
                    </w:rPr>
                    <w:t>35</w:t>
                  </w:r>
                </w:p>
              </w:tc>
              <w:tc>
                <w:tcPr>
                  <w:tcW w:w="2188" w:type="dxa"/>
                  <w:vAlign w:val="center"/>
                </w:tcPr>
                <w:p>
                  <w:pPr>
                    <w:pStyle w:val="33"/>
                    <w:jc w:val="center"/>
                    <w:rPr>
                      <w:rFonts w:hint="eastAsia"/>
                      <w:color w:val="auto"/>
                      <w:lang w:val="en-US" w:eastAsia="zh-CN"/>
                    </w:rPr>
                  </w:pPr>
                  <w:r>
                    <w:rPr>
                      <w:rFonts w:hint="eastAsia"/>
                      <w:color w:val="auto"/>
                      <w:lang w:eastAsia="zh-CN"/>
                    </w:rPr>
                    <w:t>企业</w:t>
                  </w:r>
                  <w:r>
                    <w:rPr>
                      <w:rFonts w:hint="eastAsia"/>
                      <w:color w:val="auto"/>
                      <w:highlight w:val="none"/>
                    </w:rPr>
                    <w:t>废水</w:t>
                  </w:r>
                  <w:r>
                    <w:rPr>
                      <w:rFonts w:hint="eastAsia"/>
                      <w:color w:val="auto"/>
                      <w:highlight w:val="none"/>
                      <w:lang w:eastAsia="zh-CN"/>
                    </w:rPr>
                    <w:t>总排放口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7" w:hRule="atLeast"/>
              </w:trPr>
              <w:tc>
                <w:tcPr>
                  <w:tcW w:w="868" w:type="dxa"/>
                  <w:vAlign w:val="center"/>
                </w:tcPr>
                <w:p>
                  <w:pPr>
                    <w:pStyle w:val="33"/>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450" w:type="dxa"/>
                  <w:vAlign w:val="center"/>
                </w:tcPr>
                <w:p>
                  <w:pPr>
                    <w:pStyle w:val="33"/>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总磷</w:t>
                  </w:r>
                </w:p>
              </w:tc>
              <w:tc>
                <w:tcPr>
                  <w:tcW w:w="1175" w:type="dxa"/>
                  <w:vAlign w:val="center"/>
                </w:tcPr>
                <w:p>
                  <w:pPr>
                    <w:pStyle w:val="33"/>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其他企业</w:t>
                  </w:r>
                </w:p>
              </w:tc>
              <w:tc>
                <w:tcPr>
                  <w:tcW w:w="1537" w:type="dxa"/>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2188" w:type="dxa"/>
                  <w:vAlign w:val="center"/>
                </w:tcPr>
                <w:p>
                  <w:pPr>
                    <w:pStyle w:val="33"/>
                    <w:jc w:val="center"/>
                    <w:rPr>
                      <w:rFonts w:hint="eastAsia"/>
                      <w:color w:val="FF0000"/>
                      <w:lang w:eastAsia="zh-CN"/>
                    </w:rPr>
                  </w:pPr>
                  <w:r>
                    <w:rPr>
                      <w:rFonts w:hint="eastAsia"/>
                      <w:color w:val="000000" w:themeColor="text1"/>
                      <w:lang w:eastAsia="zh-CN"/>
                      <w14:textFill>
                        <w14:solidFill>
                          <w14:schemeClr w14:val="tx1"/>
                        </w14:solidFill>
                      </w14:textFill>
                    </w:rPr>
                    <w:t>企业</w:t>
                  </w:r>
                  <w:r>
                    <w:rPr>
                      <w:rFonts w:hint="eastAsia"/>
                      <w:color w:val="000000" w:themeColor="text1"/>
                      <w:highlight w:val="none"/>
                      <w14:textFill>
                        <w14:solidFill>
                          <w14:schemeClr w14:val="tx1"/>
                        </w14:solidFill>
                      </w14:textFill>
                    </w:rPr>
                    <w:t>废水</w:t>
                  </w:r>
                  <w:r>
                    <w:rPr>
                      <w:rFonts w:hint="eastAsia"/>
                      <w:color w:val="000000" w:themeColor="text1"/>
                      <w:highlight w:val="none"/>
                      <w:lang w:eastAsia="zh-CN"/>
                      <w14:textFill>
                        <w14:solidFill>
                          <w14:schemeClr w14:val="tx1"/>
                        </w14:solidFill>
                      </w14:textFill>
                    </w:rPr>
                    <w:t>总排放口</w:t>
                  </w:r>
                </w:p>
              </w:tc>
            </w:tr>
          </w:tbl>
          <w:p>
            <w:pPr>
              <w:ind w:firstLine="0" w:firstLineChars="0"/>
              <w:rPr>
                <w:rFonts w:hAnsi="宋体"/>
                <w:color w:val="auto"/>
                <w:sz w:val="24"/>
              </w:rPr>
            </w:pPr>
            <w:r>
              <w:rPr>
                <w:rFonts w:hint="eastAsia"/>
                <w:b/>
                <w:bCs/>
                <w:lang w:eastAsia="zh-CN"/>
              </w:rPr>
              <w:t>二、</w:t>
            </w:r>
            <w:r>
              <w:rPr>
                <w:b/>
                <w:bCs/>
              </w:rPr>
              <w:t>废气</w:t>
            </w:r>
          </w:p>
          <w:p>
            <w:pPr>
              <w:keepNext w:val="0"/>
              <w:keepLines w:val="0"/>
              <w:pageBreakBefore w:val="0"/>
              <w:widowControl w:val="0"/>
              <w:kinsoku/>
              <w:wordWrap/>
              <w:overflowPunct/>
              <w:topLinePunct w:val="0"/>
              <w:autoSpaceDE/>
              <w:autoSpaceDN/>
              <w:bidi w:val="0"/>
              <w:adjustRightInd/>
              <w:snapToGrid/>
              <w:textAlignment w:val="auto"/>
              <w:rPr>
                <w:rFonts w:hint="eastAsia" w:eastAsia="宋体"/>
                <w:sz w:val="24"/>
                <w:lang w:eastAsia="zh-CN"/>
              </w:rPr>
            </w:pPr>
            <w:r>
              <w:rPr>
                <w:rFonts w:hint="eastAsia" w:hAnsi="宋体"/>
                <w:color w:val="auto"/>
                <w:sz w:val="24"/>
                <w:lang w:eastAsia="zh-CN"/>
              </w:rPr>
              <w:t>浸漆</w:t>
            </w:r>
            <w:r>
              <w:rPr>
                <w:rFonts w:hint="eastAsia" w:hAnsi="宋体"/>
                <w:color w:val="auto"/>
                <w:sz w:val="24"/>
                <w:lang w:val="en-US" w:eastAsia="zh-CN"/>
              </w:rPr>
              <w:t>/烘干</w:t>
            </w:r>
            <w:r>
              <w:rPr>
                <w:rFonts w:hint="eastAsia" w:hAnsi="宋体"/>
                <w:color w:val="auto"/>
                <w:sz w:val="24"/>
                <w:lang w:eastAsia="zh-CN"/>
              </w:rPr>
              <w:t>废气</w:t>
            </w:r>
            <w:r>
              <w:rPr>
                <w:rFonts w:hAnsi="宋体"/>
                <w:color w:val="auto"/>
                <w:sz w:val="24"/>
              </w:rPr>
              <w:t>排放执行</w:t>
            </w:r>
            <w:r>
              <w:rPr>
                <w:rFonts w:hint="default" w:ascii="Times New Roman" w:hAnsi="Times New Roman" w:cs="Times New Roman"/>
                <w:color w:val="auto"/>
                <w:sz w:val="24"/>
                <w:szCs w:val="24"/>
              </w:rPr>
              <w:t>《工业涂装工序大气污染物排放标准》（DB33/2146-2018）中表1规定的大气污染物排放限值</w:t>
            </w:r>
            <w:r>
              <w:rPr>
                <w:rFonts w:hint="eastAsia" w:hAnsi="宋体"/>
                <w:color w:val="auto"/>
                <w:sz w:val="24"/>
                <w:lang w:eastAsia="zh-CN"/>
              </w:rPr>
              <w:t>和厂界边界标准要求。</w:t>
            </w:r>
          </w:p>
          <w:p>
            <w:pPr>
              <w:keepNext w:val="0"/>
              <w:keepLines w:val="0"/>
              <w:pageBreakBefore w:val="0"/>
              <w:widowControl w:val="0"/>
              <w:kinsoku/>
              <w:wordWrap/>
              <w:overflowPunct/>
              <w:topLinePunct w:val="0"/>
              <w:autoSpaceDE/>
              <w:autoSpaceDN/>
              <w:bidi w:val="0"/>
              <w:adjustRightInd/>
              <w:snapToGrid/>
              <w:textAlignment w:val="auto"/>
            </w:pPr>
            <w:r>
              <w:rPr>
                <w:rFonts w:hint="eastAsia"/>
                <w:sz w:val="24"/>
              </w:rPr>
              <w:t>厂区内VOCs无组织排放执行《挥发性有机物无组织排放控制标准》（GB37822-2019）附录A中表A.1厂区内VOCs无组织特别排放限值</w:t>
            </w:r>
            <w:r>
              <w:rPr>
                <w:rFonts w:hint="eastAsia"/>
                <w:sz w:val="24"/>
                <w:lang w:eastAsia="zh-CN"/>
              </w:rPr>
              <w:t>。</w:t>
            </w:r>
            <w:r>
              <w:rPr>
                <w:rFonts w:hint="eastAsia"/>
                <w:color w:val="auto"/>
                <w:lang w:eastAsia="zh-CN"/>
              </w:rPr>
              <w:t>具体标准限值如下表所示</w:t>
            </w:r>
            <w:r>
              <w:rPr>
                <w:rFonts w:hint="eastAsia"/>
                <w:color w:val="auto"/>
                <w:lang w:val="en-US" w:eastAsia="zh-CN"/>
              </w:rPr>
              <w:t>。</w:t>
            </w:r>
          </w:p>
          <w:p>
            <w:pPr>
              <w:pStyle w:val="15"/>
              <w:jc w:val="center"/>
              <w:rPr>
                <w:rFonts w:hint="eastAsia"/>
                <w:lang w:val="en-US" w:eastAsia="zh-CN"/>
              </w:rPr>
            </w:pPr>
            <w:r>
              <w:t xml:space="preserve">表 </w:t>
            </w:r>
            <w:r>
              <w:rPr>
                <w:rFonts w:hint="eastAsia"/>
                <w:lang w:val="en-US" w:eastAsia="zh-CN"/>
              </w:rPr>
              <w:t>2</w:t>
            </w:r>
            <w:r>
              <w:rPr>
                <w:rFonts w:hint="eastAsia"/>
              </w:rPr>
              <w:t>-</w:t>
            </w:r>
            <w:r>
              <w:rPr>
                <w:rFonts w:hint="eastAsia"/>
                <w:lang w:val="en-US" w:eastAsia="zh-CN"/>
              </w:rPr>
              <w:t>3</w:t>
            </w:r>
            <w:r>
              <w:rPr>
                <w:rFonts w:hAnsi="宋体"/>
                <w:b/>
                <w:color w:val="auto"/>
                <w:szCs w:val="21"/>
              </w:rPr>
              <w:t>《工业涂装工序大气污染物排放标准》（</w:t>
            </w:r>
            <w:r>
              <w:rPr>
                <w:b/>
                <w:color w:val="auto"/>
                <w:szCs w:val="21"/>
              </w:rPr>
              <w:t>DB332146-2018</w:t>
            </w:r>
            <w:r>
              <w:rPr>
                <w:rFonts w:hAnsi="宋体"/>
                <w:b/>
                <w:color w:val="auto"/>
                <w:szCs w:val="21"/>
              </w:rPr>
              <w:t>）</w:t>
            </w:r>
            <w:r>
              <w:rPr>
                <w:rFonts w:hint="eastAsia"/>
                <w:lang w:val="en-US" w:eastAsia="zh-CN"/>
              </w:rPr>
              <w:t xml:space="preserve">        </w:t>
            </w:r>
          </w:p>
          <w:p>
            <w:pPr>
              <w:pStyle w:val="15"/>
              <w:jc w:val="right"/>
              <w:rPr>
                <w:rFonts w:hint="default" w:eastAsia="宋体"/>
                <w:lang w:val="en-US" w:eastAsia="zh-CN"/>
              </w:rPr>
            </w:pPr>
            <w:r>
              <w:rPr>
                <w:rFonts w:hint="eastAsia"/>
                <w:color w:val="auto"/>
                <w:sz w:val="18"/>
                <w:szCs w:val="18"/>
                <w:lang w:eastAsia="zh-CN"/>
              </w:rPr>
              <w:t>单位：</w:t>
            </w:r>
            <w:r>
              <w:rPr>
                <w:rFonts w:hint="eastAsia"/>
                <w:color w:val="auto"/>
                <w:sz w:val="18"/>
                <w:szCs w:val="18"/>
              </w:rPr>
              <w:t>mg/</w:t>
            </w:r>
            <w:r>
              <w:rPr>
                <w:rFonts w:hint="eastAsia"/>
                <w:color w:val="auto"/>
                <w:sz w:val="18"/>
                <w:szCs w:val="18"/>
                <w:lang w:val="en-US" w:eastAsia="zh-CN"/>
              </w:rPr>
              <w:t>m</w:t>
            </w:r>
            <w:r>
              <w:rPr>
                <w:rFonts w:hint="eastAsia"/>
                <w:color w:val="auto"/>
                <w:sz w:val="18"/>
                <w:szCs w:val="18"/>
                <w:vertAlign w:val="superscript"/>
                <w:lang w:val="en-US" w:eastAsia="zh-CN"/>
              </w:rPr>
              <w:t>3</w:t>
            </w:r>
          </w:p>
          <w:tbl>
            <w:tblPr>
              <w:tblStyle w:val="24"/>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49"/>
              <w:gridCol w:w="919"/>
              <w:gridCol w:w="1669"/>
              <w:gridCol w:w="1261"/>
              <w:gridCol w:w="14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0" w:type="pct"/>
                  <w:vMerge w:val="restar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污染物</w:t>
                  </w:r>
                </w:p>
              </w:tc>
              <w:tc>
                <w:tcPr>
                  <w:tcW w:w="636" w:type="pct"/>
                  <w:vMerge w:val="restar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排气筒高度</w:t>
                  </w:r>
                </w:p>
              </w:tc>
              <w:tc>
                <w:tcPr>
                  <w:tcW w:w="1156" w:type="pct"/>
                  <w:vMerge w:val="restar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排放限值（mg/Nm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tc>
              <w:tc>
                <w:tcPr>
                  <w:tcW w:w="1856" w:type="pct"/>
                  <w:gridSpan w:val="2"/>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无组织排放监控浓度限值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0" w:type="pct"/>
                  <w:vMerge w:val="continue"/>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p>
              </w:tc>
              <w:tc>
                <w:tcPr>
                  <w:tcW w:w="636" w:type="pct"/>
                  <w:vMerge w:val="continue"/>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p>
              </w:tc>
              <w:tc>
                <w:tcPr>
                  <w:tcW w:w="1156" w:type="pct"/>
                  <w:vMerge w:val="continue"/>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p>
              </w:tc>
              <w:tc>
                <w:tcPr>
                  <w:tcW w:w="873"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监控点</w:t>
                  </w:r>
                </w:p>
              </w:tc>
              <w:tc>
                <w:tcPr>
                  <w:tcW w:w="982"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限值（mg/Nm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50"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颗粒物</w:t>
                  </w:r>
                  <w:r>
                    <w:rPr>
                      <w:rFonts w:hint="default" w:ascii="Times New Roman" w:hAnsi="Times New Roman" w:eastAsia="宋体" w:cs="Times New Roman"/>
                      <w:bCs/>
                      <w:color w:val="auto"/>
                      <w:sz w:val="21"/>
                      <w:szCs w:val="21"/>
                      <w:vertAlign w:val="superscript"/>
                    </w:rPr>
                    <w:t>①</w:t>
                  </w:r>
                </w:p>
              </w:tc>
              <w:tc>
                <w:tcPr>
                  <w:tcW w:w="636" w:type="pct"/>
                  <w:vMerge w:val="restar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不低于15m</w:t>
                  </w:r>
                </w:p>
              </w:tc>
              <w:tc>
                <w:tcPr>
                  <w:tcW w:w="1156"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30</w:t>
                  </w:r>
                </w:p>
              </w:tc>
              <w:tc>
                <w:tcPr>
                  <w:tcW w:w="873"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周界外浓度最高点</w:t>
                  </w:r>
                </w:p>
              </w:tc>
              <w:tc>
                <w:tcPr>
                  <w:tcW w:w="982"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50"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非甲烷总烃（NMHC）</w:t>
                  </w:r>
                </w:p>
              </w:tc>
              <w:tc>
                <w:tcPr>
                  <w:tcW w:w="636" w:type="pct"/>
                  <w:vMerge w:val="continue"/>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p>
              </w:tc>
              <w:tc>
                <w:tcPr>
                  <w:tcW w:w="1156"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80</w:t>
                  </w:r>
                </w:p>
              </w:tc>
              <w:tc>
                <w:tcPr>
                  <w:tcW w:w="873"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企业边界</w:t>
                  </w:r>
                </w:p>
              </w:tc>
              <w:tc>
                <w:tcPr>
                  <w:tcW w:w="982"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350"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臭气浓度</w:t>
                  </w:r>
                </w:p>
              </w:tc>
              <w:tc>
                <w:tcPr>
                  <w:tcW w:w="636" w:type="pct"/>
                  <w:vMerge w:val="continue"/>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p>
              </w:tc>
              <w:tc>
                <w:tcPr>
                  <w:tcW w:w="1156"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1000</w:t>
                  </w:r>
                </w:p>
              </w:tc>
              <w:tc>
                <w:tcPr>
                  <w:tcW w:w="873"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企业边界</w:t>
                  </w:r>
                </w:p>
              </w:tc>
              <w:tc>
                <w:tcPr>
                  <w:tcW w:w="982"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350"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苯乙烯</w:t>
                  </w:r>
                </w:p>
              </w:tc>
              <w:tc>
                <w:tcPr>
                  <w:tcW w:w="636" w:type="pct"/>
                  <w:vMerge w:val="continue"/>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p>
              </w:tc>
              <w:tc>
                <w:tcPr>
                  <w:tcW w:w="1156"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15</w:t>
                  </w:r>
                </w:p>
              </w:tc>
              <w:tc>
                <w:tcPr>
                  <w:tcW w:w="873"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企业边界</w:t>
                  </w:r>
                </w:p>
              </w:tc>
              <w:tc>
                <w:tcPr>
                  <w:tcW w:w="982" w:type="pct"/>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000" w:type="pct"/>
                  <w:gridSpan w:val="5"/>
                  <w:tcBorders>
                    <w:tl2br w:val="nil"/>
                    <w:tr2bl w:val="nil"/>
                  </w:tcBorders>
                  <w:noWrap w:val="0"/>
                  <w:vAlign w:val="center"/>
                </w:tcPr>
                <w:p>
                  <w:pPr>
                    <w:pStyle w:val="28"/>
                    <w:adjustRightInd/>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eastAsia="zh-CN"/>
                    </w:rPr>
                    <w:t>颗粒物无组织排放参考执行《大气污染物综合排放标准》</w:t>
                  </w:r>
                  <w:r>
                    <w:rPr>
                      <w:rFonts w:hint="eastAsia" w:ascii="Times New Roman" w:hAnsi="Times New Roman" w:cs="Times New Roman"/>
                      <w:bCs/>
                      <w:color w:val="auto"/>
                      <w:sz w:val="21"/>
                      <w:szCs w:val="21"/>
                      <w:lang w:val="en-US" w:eastAsia="zh-CN"/>
                    </w:rPr>
                    <w:t>GB16297-1996标准</w:t>
                  </w:r>
                </w:p>
              </w:tc>
            </w:tr>
          </w:tbl>
          <w:p>
            <w:pPr>
              <w:pStyle w:val="15"/>
              <w:jc w:val="center"/>
            </w:pPr>
          </w:p>
          <w:p>
            <w:pPr>
              <w:pStyle w:val="15"/>
              <w:jc w:val="center"/>
            </w:pPr>
          </w:p>
          <w:p>
            <w:pPr>
              <w:pStyle w:val="15"/>
              <w:jc w:val="both"/>
            </w:pPr>
          </w:p>
          <w:p>
            <w:pPr>
              <w:pStyle w:val="15"/>
              <w:jc w:val="center"/>
              <w:rPr>
                <w:rFonts w:hint="eastAsia"/>
                <w:color w:val="auto"/>
                <w:lang w:val="en-US" w:eastAsia="zh-CN"/>
              </w:rPr>
            </w:pPr>
            <w:r>
              <w:t xml:space="preserve">表 </w:t>
            </w:r>
            <w:r>
              <w:rPr>
                <w:rFonts w:hint="eastAsia"/>
                <w:lang w:val="en-US" w:eastAsia="zh-CN"/>
              </w:rPr>
              <w:t>2</w:t>
            </w:r>
            <w:r>
              <w:rPr>
                <w:rFonts w:hint="eastAsia"/>
              </w:rPr>
              <w:t>-</w:t>
            </w:r>
            <w:r>
              <w:rPr>
                <w:rFonts w:hint="eastAsia"/>
                <w:lang w:val="en-US" w:eastAsia="zh-CN"/>
              </w:rPr>
              <w:t>4</w:t>
            </w:r>
            <w:r>
              <w:rPr>
                <w:rFonts w:hint="eastAsia"/>
                <w:color w:val="auto"/>
                <w:lang w:eastAsia="zh-CN"/>
              </w:rPr>
              <w:t>《挥发性有机物无组织排放控制标准》（</w:t>
            </w:r>
            <w:r>
              <w:rPr>
                <w:rFonts w:hint="eastAsia"/>
                <w:color w:val="auto"/>
                <w:lang w:val="en-US" w:eastAsia="zh-CN"/>
              </w:rPr>
              <w:t>GB37822-2019）</w:t>
            </w:r>
          </w:p>
          <w:tbl>
            <w:tblPr>
              <w:tblStyle w:val="24"/>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1574"/>
              <w:gridCol w:w="1329"/>
              <w:gridCol w:w="2367"/>
              <w:gridCol w:w="19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1090" w:type="pct"/>
                  <w:noWrap w:val="0"/>
                  <w:vAlign w:val="center"/>
                </w:tcPr>
                <w:p>
                  <w:pPr>
                    <w:pStyle w:val="33"/>
                    <w:bidi w:val="0"/>
                    <w:rPr>
                      <w:rFonts w:hint="eastAsia"/>
                      <w:b/>
                      <w:bCs/>
                    </w:rPr>
                  </w:pPr>
                  <w:r>
                    <w:rPr>
                      <w:rFonts w:hint="eastAsia"/>
                      <w:b/>
                      <w:bCs/>
                    </w:rPr>
                    <w:t>污染物项目</w:t>
                  </w:r>
                </w:p>
              </w:tc>
              <w:tc>
                <w:tcPr>
                  <w:tcW w:w="920" w:type="pct"/>
                  <w:noWrap w:val="0"/>
                  <w:vAlign w:val="center"/>
                </w:tcPr>
                <w:p>
                  <w:pPr>
                    <w:pStyle w:val="33"/>
                    <w:bidi w:val="0"/>
                    <w:rPr>
                      <w:rFonts w:hint="eastAsia"/>
                      <w:b/>
                      <w:bCs/>
                    </w:rPr>
                  </w:pPr>
                  <w:r>
                    <w:rPr>
                      <w:rFonts w:hint="eastAsia"/>
                      <w:b/>
                      <w:bCs/>
                    </w:rPr>
                    <w:t>特别排放限值</w:t>
                  </w:r>
                </w:p>
              </w:tc>
              <w:tc>
                <w:tcPr>
                  <w:tcW w:w="1639" w:type="pct"/>
                  <w:noWrap w:val="0"/>
                  <w:vAlign w:val="center"/>
                </w:tcPr>
                <w:p>
                  <w:pPr>
                    <w:pStyle w:val="33"/>
                    <w:bidi w:val="0"/>
                    <w:rPr>
                      <w:rFonts w:hint="eastAsia"/>
                      <w:b/>
                      <w:bCs/>
                    </w:rPr>
                  </w:pPr>
                  <w:r>
                    <w:rPr>
                      <w:rFonts w:hint="eastAsia"/>
                      <w:b/>
                      <w:bCs/>
                    </w:rPr>
                    <w:t>限值含义</w:t>
                  </w:r>
                </w:p>
              </w:tc>
              <w:tc>
                <w:tcPr>
                  <w:tcW w:w="1350" w:type="pct"/>
                  <w:noWrap w:val="0"/>
                  <w:vAlign w:val="center"/>
                </w:tcPr>
                <w:p>
                  <w:pPr>
                    <w:pStyle w:val="33"/>
                    <w:bidi w:val="0"/>
                    <w:rPr>
                      <w:rFonts w:hint="eastAsia"/>
                      <w:b/>
                      <w:bCs/>
                    </w:rPr>
                  </w:pPr>
                  <w:r>
                    <w:rPr>
                      <w:rFonts w:hint="eastAsia"/>
                      <w:b/>
                      <w:bCs/>
                    </w:rPr>
                    <w:t>无组织排放监控位置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1090" w:type="pct"/>
                  <w:noWrap w:val="0"/>
                  <w:vAlign w:val="center"/>
                </w:tcPr>
                <w:p>
                  <w:pPr>
                    <w:pStyle w:val="33"/>
                    <w:bidi w:val="0"/>
                    <w:rPr>
                      <w:rFonts w:hint="eastAsia" w:eastAsia="宋体"/>
                      <w:lang w:eastAsia="zh-CN"/>
                    </w:rPr>
                  </w:pPr>
                  <w:r>
                    <w:rPr>
                      <w:rFonts w:hint="eastAsia"/>
                      <w:lang w:eastAsia="zh-CN"/>
                    </w:rPr>
                    <w:t>非甲烷总烃</w:t>
                  </w:r>
                </w:p>
              </w:tc>
              <w:tc>
                <w:tcPr>
                  <w:tcW w:w="920" w:type="pct"/>
                  <w:noWrap w:val="0"/>
                  <w:vAlign w:val="center"/>
                </w:tcPr>
                <w:p>
                  <w:pPr>
                    <w:pStyle w:val="33"/>
                    <w:bidi w:val="0"/>
                    <w:rPr>
                      <w:rFonts w:hint="eastAsia"/>
                    </w:rPr>
                  </w:pPr>
                  <w:r>
                    <w:rPr>
                      <w:rFonts w:hint="eastAsia"/>
                    </w:rPr>
                    <w:t>6</w:t>
                  </w:r>
                </w:p>
              </w:tc>
              <w:tc>
                <w:tcPr>
                  <w:tcW w:w="1639" w:type="pct"/>
                  <w:noWrap w:val="0"/>
                  <w:vAlign w:val="center"/>
                </w:tcPr>
                <w:p>
                  <w:pPr>
                    <w:pStyle w:val="33"/>
                    <w:bidi w:val="0"/>
                  </w:pPr>
                  <w:r>
                    <w:rPr>
                      <w:rFonts w:hint="eastAsia"/>
                    </w:rPr>
                    <w:t>监控点处1h平均浓度值</w:t>
                  </w:r>
                </w:p>
              </w:tc>
              <w:tc>
                <w:tcPr>
                  <w:tcW w:w="1350" w:type="pct"/>
                  <w:noWrap w:val="0"/>
                  <w:vAlign w:val="center"/>
                </w:tcPr>
                <w:p>
                  <w:pPr>
                    <w:pStyle w:val="33"/>
                    <w:bidi w:val="0"/>
                    <w:rPr>
                      <w:rFonts w:hint="eastAsia"/>
                    </w:rPr>
                  </w:pPr>
                  <w:r>
                    <w:rPr>
                      <w:rFonts w:hint="eastAsia"/>
                    </w:rPr>
                    <w:t>在厂房外设置监控点</w:t>
                  </w:r>
                </w:p>
              </w:tc>
            </w:tr>
          </w:tbl>
          <w:p>
            <w:pPr>
              <w:ind w:firstLine="0" w:firstLineChars="0"/>
              <w:rPr>
                <w:b/>
                <w:bCs/>
              </w:rPr>
            </w:pPr>
            <w:r>
              <w:rPr>
                <w:rFonts w:hint="eastAsia"/>
                <w:b/>
                <w:bCs/>
                <w:lang w:eastAsia="zh-CN"/>
              </w:rPr>
              <w:t>三、</w:t>
            </w:r>
            <w:r>
              <w:rPr>
                <w:rFonts w:hint="eastAsia"/>
                <w:b/>
                <w:bCs/>
              </w:rPr>
              <w:t>噪声</w:t>
            </w:r>
          </w:p>
          <w:p>
            <w:pPr>
              <w:rPr>
                <w:rFonts w:hint="default" w:eastAsia="宋体" w:cs="Times New Roman"/>
                <w:lang w:val="en-US" w:eastAsia="zh-CN"/>
              </w:rPr>
            </w:pPr>
            <w:r>
              <w:rPr>
                <w:rFonts w:cs="Times New Roman"/>
              </w:rPr>
              <w:t>厂界噪声排放执行《工业企业厂界环境噪声排放标准》（GB12348-2008）中</w:t>
            </w:r>
            <w:r>
              <w:rPr>
                <w:rFonts w:hint="eastAsia" w:cs="Times New Roman"/>
                <w:lang w:val="en-US" w:eastAsia="zh-CN"/>
              </w:rPr>
              <w:t>3</w:t>
            </w:r>
            <w:r>
              <w:rPr>
                <w:rFonts w:cs="Times New Roman"/>
              </w:rPr>
              <w:t>类标准</w:t>
            </w:r>
            <w:r>
              <w:rPr>
                <w:rFonts w:hint="eastAsia" w:cs="Times New Roman"/>
                <w:lang w:eastAsia="zh-CN"/>
              </w:rPr>
              <w:t>。具体标准限值见下表</w:t>
            </w:r>
          </w:p>
          <w:p>
            <w:pPr>
              <w:pStyle w:val="15"/>
              <w:ind w:firstLine="360"/>
            </w:pPr>
            <w:r>
              <w:rPr>
                <w:rFonts w:hint="eastAsia"/>
              </w:rPr>
              <w:t>表</w:t>
            </w:r>
            <w:r>
              <w:rPr>
                <w:rFonts w:hint="eastAsia"/>
                <w:lang w:val="en-US" w:eastAsia="zh-CN"/>
              </w:rPr>
              <w:t xml:space="preserve">2-5 </w:t>
            </w:r>
            <w:r>
              <w:rPr>
                <w:rFonts w:hint="eastAsia"/>
                <w:lang w:eastAsia="zh-CN"/>
              </w:rPr>
              <w:t>《工业企业厂界环境噪声排放标准》（</w:t>
            </w:r>
            <w:r>
              <w:rPr>
                <w:rFonts w:hint="eastAsia"/>
                <w:lang w:val="en-US" w:eastAsia="zh-CN"/>
              </w:rPr>
              <w:t>GB12348-2008</w:t>
            </w:r>
            <w:r>
              <w:rPr>
                <w:rFonts w:hint="eastAsia"/>
                <w:lang w:eastAsia="zh-CN"/>
              </w:rPr>
              <w:t>）</w:t>
            </w:r>
          </w:p>
          <w:p>
            <w:pPr>
              <w:pStyle w:val="15"/>
              <w:ind w:firstLine="360"/>
              <w:jc w:val="right"/>
              <w:rPr>
                <w:b/>
                <w:bCs/>
                <w:sz w:val="18"/>
                <w:szCs w:val="18"/>
              </w:rPr>
            </w:pPr>
            <w:r>
              <w:rPr>
                <w:rFonts w:hint="eastAsia"/>
                <w:b/>
                <w:bCs/>
                <w:sz w:val="18"/>
                <w:szCs w:val="18"/>
              </w:rPr>
              <w:t>单位：dB（A）</w:t>
            </w:r>
          </w:p>
          <w:tbl>
            <w:tblPr>
              <w:tblStyle w:val="24"/>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92"/>
              <w:gridCol w:w="1780"/>
              <w:gridCol w:w="16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284" w:type="pct"/>
                  <w:vMerge w:val="restart"/>
                  <w:tcBorders>
                    <w:tl2br w:val="nil"/>
                    <w:tr2bl w:val="nil"/>
                  </w:tcBorders>
                  <w:vAlign w:val="center"/>
                </w:tcPr>
                <w:p>
                  <w:pPr>
                    <w:pStyle w:val="33"/>
                    <w:rPr>
                      <w:b/>
                      <w:bCs/>
                      <w:szCs w:val="21"/>
                      <w:lang w:eastAsia="zh-CN"/>
                    </w:rPr>
                  </w:pPr>
                  <w:r>
                    <w:rPr>
                      <w:b/>
                      <w:bCs/>
                      <w:szCs w:val="21"/>
                      <w:lang w:eastAsia="zh-CN"/>
                    </w:rPr>
                    <w:t>区域类型</w:t>
                  </w:r>
                </w:p>
              </w:tc>
              <w:tc>
                <w:tcPr>
                  <w:tcW w:w="1310" w:type="pct"/>
                  <w:vMerge w:val="restart"/>
                  <w:tcBorders>
                    <w:tl2br w:val="nil"/>
                    <w:tr2bl w:val="nil"/>
                  </w:tcBorders>
                  <w:vAlign w:val="center"/>
                </w:tcPr>
                <w:p>
                  <w:pPr>
                    <w:pStyle w:val="33"/>
                    <w:rPr>
                      <w:b/>
                      <w:bCs/>
                      <w:szCs w:val="21"/>
                      <w:lang w:eastAsia="zh-CN"/>
                    </w:rPr>
                  </w:pPr>
                  <w:r>
                    <w:rPr>
                      <w:b/>
                      <w:bCs/>
                      <w:szCs w:val="21"/>
                      <w:lang w:eastAsia="zh-CN"/>
                    </w:rPr>
                    <w:t>功能区类别</w:t>
                  </w:r>
                </w:p>
              </w:tc>
              <w:tc>
                <w:tcPr>
                  <w:tcW w:w="2405" w:type="pct"/>
                  <w:gridSpan w:val="2"/>
                  <w:tcBorders>
                    <w:tl2br w:val="nil"/>
                    <w:tr2bl w:val="nil"/>
                  </w:tcBorders>
                  <w:vAlign w:val="center"/>
                </w:tcPr>
                <w:p>
                  <w:pPr>
                    <w:pStyle w:val="33"/>
                    <w:rPr>
                      <w:b/>
                      <w:bCs/>
                      <w:szCs w:val="21"/>
                      <w:lang w:eastAsia="zh-CN"/>
                    </w:rPr>
                  </w:pPr>
                  <w:r>
                    <w:rPr>
                      <w:rFonts w:hint="eastAsia"/>
                      <w:b/>
                      <w:bCs/>
                      <w:lang w:eastAsia="zh-CN"/>
                    </w:rPr>
                    <w:t>排放限值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7" w:hRule="atLeast"/>
              </w:trPr>
              <w:tc>
                <w:tcPr>
                  <w:tcW w:w="1284" w:type="pct"/>
                  <w:vMerge w:val="continue"/>
                  <w:tcBorders>
                    <w:tl2br w:val="nil"/>
                    <w:tr2bl w:val="nil"/>
                  </w:tcBorders>
                  <w:vAlign w:val="center"/>
                </w:tcPr>
                <w:p>
                  <w:pPr>
                    <w:pStyle w:val="33"/>
                    <w:rPr>
                      <w:b/>
                      <w:bCs/>
                      <w:szCs w:val="21"/>
                      <w:lang w:eastAsia="zh-CN"/>
                    </w:rPr>
                  </w:pPr>
                </w:p>
              </w:tc>
              <w:tc>
                <w:tcPr>
                  <w:tcW w:w="1310" w:type="pct"/>
                  <w:vMerge w:val="continue"/>
                  <w:tcBorders>
                    <w:tl2br w:val="nil"/>
                    <w:tr2bl w:val="nil"/>
                  </w:tcBorders>
                  <w:vAlign w:val="center"/>
                </w:tcPr>
                <w:p>
                  <w:pPr>
                    <w:pStyle w:val="33"/>
                    <w:rPr>
                      <w:b/>
                      <w:bCs/>
                      <w:szCs w:val="21"/>
                      <w:lang w:eastAsia="zh-CN"/>
                    </w:rPr>
                  </w:pPr>
                </w:p>
              </w:tc>
              <w:tc>
                <w:tcPr>
                  <w:tcW w:w="1232" w:type="pct"/>
                  <w:tcBorders>
                    <w:tl2br w:val="nil"/>
                    <w:tr2bl w:val="nil"/>
                  </w:tcBorders>
                  <w:vAlign w:val="center"/>
                </w:tcPr>
                <w:p>
                  <w:pPr>
                    <w:pStyle w:val="33"/>
                    <w:rPr>
                      <w:b/>
                      <w:bCs/>
                      <w:szCs w:val="21"/>
                      <w:lang w:eastAsia="zh-CN"/>
                    </w:rPr>
                  </w:pPr>
                  <w:r>
                    <w:rPr>
                      <w:b/>
                      <w:bCs/>
                      <w:szCs w:val="21"/>
                      <w:lang w:eastAsia="zh-CN"/>
                    </w:rPr>
                    <w:t>昼</w:t>
                  </w:r>
                </w:p>
              </w:tc>
              <w:tc>
                <w:tcPr>
                  <w:tcW w:w="1172" w:type="pct"/>
                  <w:tcBorders>
                    <w:tl2br w:val="nil"/>
                    <w:tr2bl w:val="nil"/>
                  </w:tcBorders>
                  <w:vAlign w:val="center"/>
                </w:tcPr>
                <w:p>
                  <w:pPr>
                    <w:pStyle w:val="33"/>
                    <w:rPr>
                      <w:b/>
                      <w:bCs/>
                      <w:szCs w:val="21"/>
                      <w:lang w:eastAsia="zh-CN"/>
                    </w:rPr>
                  </w:pPr>
                  <w:r>
                    <w:rPr>
                      <w:rFonts w:hint="eastAsia"/>
                      <w:b/>
                      <w:bCs/>
                      <w:szCs w:val="21"/>
                      <w:lang w:eastAsia="zh-CN"/>
                    </w:rPr>
                    <w:t>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1284" w:type="pct"/>
                  <w:tcBorders>
                    <w:tl2br w:val="nil"/>
                    <w:tr2bl w:val="nil"/>
                  </w:tcBorders>
                  <w:vAlign w:val="center"/>
                </w:tcPr>
                <w:p>
                  <w:pPr>
                    <w:pStyle w:val="33"/>
                    <w:rPr>
                      <w:szCs w:val="21"/>
                      <w:lang w:eastAsia="zh-CN"/>
                    </w:rPr>
                  </w:pPr>
                  <w:r>
                    <w:rPr>
                      <w:szCs w:val="21"/>
                      <w:lang w:eastAsia="zh-CN"/>
                    </w:rPr>
                    <w:t>厂界</w:t>
                  </w:r>
                </w:p>
              </w:tc>
              <w:tc>
                <w:tcPr>
                  <w:tcW w:w="1310" w:type="pct"/>
                  <w:tcBorders>
                    <w:tl2br w:val="nil"/>
                    <w:tr2bl w:val="nil"/>
                  </w:tcBorders>
                  <w:vAlign w:val="center"/>
                </w:tcPr>
                <w:p>
                  <w:pPr>
                    <w:pStyle w:val="33"/>
                    <w:rPr>
                      <w:szCs w:val="21"/>
                      <w:lang w:eastAsia="zh-CN"/>
                    </w:rPr>
                  </w:pPr>
                  <w:r>
                    <w:rPr>
                      <w:rFonts w:hint="eastAsia"/>
                      <w:szCs w:val="21"/>
                      <w:lang w:eastAsia="zh-CN"/>
                    </w:rPr>
                    <w:t>3类</w:t>
                  </w:r>
                </w:p>
              </w:tc>
              <w:tc>
                <w:tcPr>
                  <w:tcW w:w="1232" w:type="pct"/>
                  <w:tcBorders>
                    <w:tl2br w:val="nil"/>
                    <w:tr2bl w:val="nil"/>
                  </w:tcBorders>
                  <w:vAlign w:val="center"/>
                </w:tcPr>
                <w:p>
                  <w:pPr>
                    <w:pStyle w:val="33"/>
                    <w:rPr>
                      <w:szCs w:val="21"/>
                      <w:lang w:val="en-US" w:eastAsia="zh-CN"/>
                    </w:rPr>
                  </w:pPr>
                  <w:r>
                    <w:rPr>
                      <w:szCs w:val="21"/>
                      <w:lang w:eastAsia="zh-CN"/>
                    </w:rPr>
                    <w:t>6</w:t>
                  </w:r>
                  <w:r>
                    <w:rPr>
                      <w:rFonts w:hint="eastAsia"/>
                      <w:szCs w:val="21"/>
                      <w:lang w:val="en-US" w:eastAsia="zh-CN"/>
                    </w:rPr>
                    <w:t>5</w:t>
                  </w:r>
                </w:p>
              </w:tc>
              <w:tc>
                <w:tcPr>
                  <w:tcW w:w="1172" w:type="pct"/>
                  <w:tcBorders>
                    <w:tl2br w:val="nil"/>
                    <w:tr2bl w:val="nil"/>
                  </w:tcBorders>
                  <w:vAlign w:val="center"/>
                </w:tcPr>
                <w:p>
                  <w:pPr>
                    <w:pStyle w:val="33"/>
                    <w:rPr>
                      <w:szCs w:val="21"/>
                      <w:lang w:val="en-US" w:eastAsia="zh-CN"/>
                    </w:rPr>
                  </w:pPr>
                  <w:r>
                    <w:rPr>
                      <w:rFonts w:hint="eastAsia"/>
                      <w:szCs w:val="21"/>
                      <w:lang w:val="en-US" w:eastAsia="zh-CN"/>
                    </w:rPr>
                    <w:t>55</w:t>
                  </w:r>
                </w:p>
              </w:tc>
            </w:tr>
          </w:tbl>
          <w:p>
            <w:pPr>
              <w:ind w:firstLine="0" w:firstLineChars="0"/>
              <w:rPr>
                <w:rFonts w:hint="eastAsia" w:eastAsia="宋体"/>
                <w:b/>
                <w:bCs/>
                <w:lang w:eastAsia="zh-CN"/>
              </w:rPr>
            </w:pPr>
            <w:r>
              <w:rPr>
                <w:rFonts w:hint="eastAsia"/>
                <w:b/>
                <w:bCs/>
                <w:lang w:eastAsia="zh-CN"/>
              </w:rPr>
              <w:t>四、</w:t>
            </w:r>
            <w:r>
              <w:rPr>
                <w:rFonts w:hint="eastAsia"/>
                <w:b/>
                <w:bCs/>
              </w:rPr>
              <w:t>固</w:t>
            </w:r>
            <w:r>
              <w:rPr>
                <w:rFonts w:hint="eastAsia"/>
                <w:b/>
                <w:bCs/>
                <w:lang w:eastAsia="zh-CN"/>
              </w:rPr>
              <w:t>（液）体废物</w:t>
            </w:r>
          </w:p>
          <w:p>
            <w:pPr>
              <w:spacing w:line="360" w:lineRule="auto"/>
              <w:ind w:firstLine="480" w:firstLineChars="200"/>
              <w:rPr>
                <w:rFonts w:hint="eastAsia"/>
                <w:color w:val="auto"/>
                <w:sz w:val="24"/>
              </w:rPr>
            </w:pPr>
            <w:r>
              <w:rPr>
                <w:rFonts w:hint="eastAsia" w:hAnsi="宋体"/>
                <w:color w:val="auto"/>
                <w:sz w:val="24"/>
                <w:lang w:eastAsia="zh-CN"/>
              </w:rPr>
              <w:t>一般固废</w:t>
            </w:r>
            <w:r>
              <w:rPr>
                <w:rFonts w:hint="eastAsia" w:hAnsi="宋体"/>
                <w:color w:val="auto"/>
                <w:sz w:val="24"/>
              </w:rPr>
              <w:t>执行《一般工业固体废物贮存</w:t>
            </w:r>
            <w:r>
              <w:rPr>
                <w:rFonts w:hint="eastAsia" w:hAnsi="宋体"/>
                <w:color w:val="auto"/>
                <w:sz w:val="24"/>
                <w:lang w:eastAsia="zh-CN"/>
              </w:rPr>
              <w:t>和填埋污染控制</w:t>
            </w:r>
            <w:r>
              <w:rPr>
                <w:rFonts w:hint="eastAsia" w:hAnsi="宋体"/>
                <w:color w:val="auto"/>
                <w:sz w:val="24"/>
              </w:rPr>
              <w:t>标准》（</w:t>
            </w:r>
            <w:r>
              <w:rPr>
                <w:color w:val="auto"/>
                <w:sz w:val="24"/>
              </w:rPr>
              <w:t>GB18599-</w:t>
            </w:r>
            <w:r>
              <w:rPr>
                <w:rFonts w:hint="eastAsia"/>
                <w:color w:val="auto"/>
                <w:sz w:val="24"/>
                <w:lang w:val="en-US" w:eastAsia="zh-CN"/>
              </w:rPr>
              <w:t>2020</w:t>
            </w:r>
            <w:r>
              <w:rPr>
                <w:rFonts w:hint="eastAsia" w:hAnsi="宋体"/>
                <w:color w:val="auto"/>
                <w:sz w:val="24"/>
              </w:rPr>
              <w:t>）</w:t>
            </w:r>
            <w:r>
              <w:rPr>
                <w:rFonts w:hint="eastAsia" w:hAnsi="宋体"/>
                <w:color w:val="auto"/>
                <w:sz w:val="24"/>
                <w:lang w:eastAsia="zh-CN"/>
              </w:rPr>
              <w:t>标准要求</w:t>
            </w:r>
            <w:r>
              <w:rPr>
                <w:rFonts w:hint="eastAsia" w:hAnsi="宋体"/>
                <w:color w:val="auto"/>
                <w:sz w:val="24"/>
              </w:rPr>
              <w:t>；</w:t>
            </w:r>
            <w:r>
              <w:rPr>
                <w:rFonts w:hint="eastAsia"/>
                <w:color w:val="auto"/>
                <w:sz w:val="24"/>
              </w:rPr>
              <w:t>危险废物贮存执行《危险废物贮存污染控制标准》（</w:t>
            </w:r>
            <w:r>
              <w:rPr>
                <w:color w:val="auto"/>
                <w:sz w:val="24"/>
              </w:rPr>
              <w:t>GB18597-20</w:t>
            </w:r>
            <w:r>
              <w:rPr>
                <w:rFonts w:hint="eastAsia"/>
                <w:color w:val="auto"/>
                <w:sz w:val="24"/>
                <w:lang w:val="en-US" w:eastAsia="zh-CN"/>
              </w:rPr>
              <w:t>23</w:t>
            </w:r>
            <w:r>
              <w:rPr>
                <w:rFonts w:hint="eastAsia" w:ascii="宋体" w:hAnsi="宋体"/>
                <w:color w:val="auto"/>
                <w:sz w:val="24"/>
              </w:rPr>
              <w:t>）</w:t>
            </w:r>
            <w:r>
              <w:rPr>
                <w:rFonts w:hint="eastAsia"/>
                <w:color w:val="auto"/>
                <w:sz w:val="24"/>
                <w:lang w:eastAsia="zh-CN"/>
              </w:rPr>
              <w:t>标准要求</w:t>
            </w:r>
            <w:r>
              <w:rPr>
                <w:rFonts w:hint="eastAsia"/>
                <w:color w:val="auto"/>
                <w:sz w:val="24"/>
              </w:rPr>
              <w:t>。</w:t>
            </w:r>
          </w:p>
          <w:p>
            <w:pPr>
              <w:bidi w:val="0"/>
              <w:rPr>
                <w:rFonts w:hint="default"/>
                <w:lang w:val="en-US" w:eastAsia="zh-CN"/>
              </w:rPr>
            </w:pPr>
          </w:p>
        </w:tc>
      </w:tr>
    </w:tbl>
    <w:p>
      <w:pPr>
        <w:ind w:firstLine="0" w:firstLineChars="0"/>
        <w:rPr>
          <w:rFonts w:hint="default"/>
          <w:b/>
          <w:bCs/>
          <w:sz w:val="28"/>
          <w:szCs w:val="28"/>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3"/>
        <w:numPr>
          <w:ilvl w:val="0"/>
          <w:numId w:val="0"/>
        </w:numPr>
        <w:ind w:leftChars="0"/>
        <w:rPr>
          <w:rFonts w:hint="eastAsia"/>
          <w:lang w:eastAsia="zh-CN"/>
        </w:rPr>
      </w:pPr>
      <w:bookmarkStart w:id="2" w:name="_Toc21587"/>
      <w:r>
        <w:rPr>
          <w:rFonts w:hint="eastAsia"/>
          <w:lang w:eastAsia="zh-CN"/>
        </w:rPr>
        <w:t>表三</w:t>
      </w:r>
      <w:r>
        <w:rPr>
          <w:rFonts w:hint="eastAsia"/>
          <w:lang w:val="en-US" w:eastAsia="zh-CN"/>
        </w:rPr>
        <w:t xml:space="preserve"> </w:t>
      </w:r>
      <w:r>
        <w:rPr>
          <w:rFonts w:hint="eastAsia"/>
          <w:lang w:eastAsia="zh-CN"/>
        </w:rPr>
        <w:t>工程建设内容</w:t>
      </w:r>
      <w:bookmarkEnd w:id="2"/>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6" w:hRule="atLeast"/>
        </w:trPr>
        <w:tc>
          <w:tcPr>
            <w:tcW w:w="9685" w:type="dxa"/>
          </w:tcPr>
          <w:p>
            <w:pPr>
              <w:ind w:firstLine="0" w:firstLineChars="0"/>
              <w:rPr>
                <w:rFonts w:hint="eastAsia" w:eastAsia="宋体"/>
                <w:b/>
                <w:sz w:val="28"/>
                <w:szCs w:val="28"/>
                <w:lang w:eastAsia="zh-CN"/>
              </w:rPr>
            </w:pPr>
            <w:r>
              <w:rPr>
                <w:rFonts w:hint="eastAsia"/>
                <w:b/>
                <w:sz w:val="28"/>
                <w:szCs w:val="28"/>
                <w:lang w:eastAsia="zh-CN"/>
              </w:rPr>
              <w:t>一</w:t>
            </w:r>
            <w:r>
              <w:rPr>
                <w:b/>
                <w:sz w:val="28"/>
                <w:szCs w:val="28"/>
              </w:rPr>
              <w:t>、</w:t>
            </w:r>
            <w:r>
              <w:rPr>
                <w:rFonts w:hint="eastAsia"/>
                <w:b/>
                <w:sz w:val="28"/>
                <w:szCs w:val="28"/>
                <w:lang w:eastAsia="zh-CN"/>
              </w:rPr>
              <w:t>项目</w:t>
            </w:r>
            <w:r>
              <w:rPr>
                <w:b/>
                <w:sz w:val="28"/>
                <w:szCs w:val="28"/>
              </w:rPr>
              <w:t>概况</w:t>
            </w:r>
            <w:r>
              <w:rPr>
                <w:rFonts w:hint="eastAsia"/>
                <w:b/>
                <w:sz w:val="28"/>
                <w:szCs w:val="28"/>
                <w:lang w:eastAsia="zh-CN"/>
              </w:rPr>
              <w:t>简介</w:t>
            </w:r>
          </w:p>
          <w:p>
            <w:pPr>
              <w:widowControl/>
              <w:spacing w:line="360" w:lineRule="auto"/>
              <w:ind w:firstLine="480" w:firstLineChars="200"/>
              <w:jc w:val="left"/>
              <w:rPr>
                <w:rFonts w:hint="eastAsia" w:eastAsia="宋体"/>
                <w:lang w:eastAsia="zh-CN"/>
              </w:rPr>
            </w:pPr>
            <w:r>
              <w:rPr>
                <w:rFonts w:hint="default" w:ascii="Times New Roman" w:hAnsi="Times New Roman" w:cs="Times New Roman"/>
                <w:color w:val="auto"/>
                <w:sz w:val="24"/>
                <w:lang w:eastAsia="zh-CN"/>
              </w:rPr>
              <w:t>浙江碧晨环境科技有限公司</w:t>
            </w:r>
            <w:r>
              <w:rPr>
                <w:rFonts w:hint="eastAsia" w:ascii="Times New Roman" w:hAnsi="Times New Roman" w:cs="Times New Roman"/>
                <w:color w:val="auto"/>
                <w:sz w:val="24"/>
                <w:lang w:eastAsia="zh-CN"/>
              </w:rPr>
              <w:t>主要</w:t>
            </w:r>
            <w:r>
              <w:rPr>
                <w:rFonts w:hint="default" w:ascii="Times New Roman" w:hAnsi="Times New Roman" w:cs="Times New Roman"/>
                <w:color w:val="auto"/>
                <w:sz w:val="24"/>
              </w:rPr>
              <w:t>经营</w:t>
            </w:r>
            <w:r>
              <w:rPr>
                <w:rFonts w:hint="default" w:ascii="Times New Roman" w:hAnsi="Times New Roman" w:cs="Times New Roman"/>
                <w:color w:val="auto"/>
                <w:sz w:val="24"/>
                <w:lang w:eastAsia="zh-CN"/>
              </w:rPr>
              <w:t>工业吊扇和电机的生产</w:t>
            </w:r>
            <w:r>
              <w:rPr>
                <w:rFonts w:hint="default" w:ascii="Times New Roman" w:hAnsi="Times New Roman" w:cs="Times New Roman"/>
                <w:color w:val="auto"/>
                <w:sz w:val="24"/>
              </w:rPr>
              <w:t>、加工和销售。企业购得丽水万洋众创城开发有限公司出让的万洋众创城</w:t>
            </w:r>
            <w:r>
              <w:rPr>
                <w:rFonts w:hint="default" w:ascii="Times New Roman" w:hAnsi="Times New Roman" w:cs="Times New Roman"/>
                <w:color w:val="auto"/>
                <w:sz w:val="24"/>
                <w:lang w:eastAsia="zh-CN"/>
              </w:rPr>
              <w:t>3区6幢</w:t>
            </w:r>
            <w:r>
              <w:rPr>
                <w:rFonts w:hint="default" w:ascii="Times New Roman" w:hAnsi="Times New Roman" w:cs="Times New Roman"/>
                <w:color w:val="auto"/>
                <w:sz w:val="24"/>
              </w:rPr>
              <w:t>的</w:t>
            </w:r>
            <w:r>
              <w:rPr>
                <w:rFonts w:hint="default" w:ascii="Times New Roman" w:hAnsi="Times New Roman" w:cs="Times New Roman"/>
                <w:bCs/>
                <w:color w:val="auto"/>
                <w:sz w:val="24"/>
              </w:rPr>
              <w:t>建设用地使用权，占地面积为</w:t>
            </w:r>
            <w:r>
              <w:rPr>
                <w:rFonts w:hint="default" w:ascii="Times New Roman" w:hAnsi="Times New Roman" w:cs="Times New Roman"/>
                <w:bCs/>
                <w:color w:val="auto"/>
                <w:sz w:val="24"/>
                <w:lang w:val="en-US" w:eastAsia="zh-CN"/>
              </w:rPr>
              <w:t>1561</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2</w:t>
            </w:r>
            <w:r>
              <w:rPr>
                <w:rFonts w:hint="default" w:ascii="Times New Roman" w:hAnsi="Times New Roman" w:cs="Times New Roman"/>
                <w:bCs/>
                <w:color w:val="auto"/>
                <w:sz w:val="24"/>
              </w:rPr>
              <w:t>，总建筑面积为</w:t>
            </w:r>
            <w:r>
              <w:rPr>
                <w:rFonts w:hint="default" w:ascii="Times New Roman" w:hAnsi="Times New Roman" w:cs="Times New Roman"/>
                <w:color w:val="auto"/>
                <w:sz w:val="24"/>
                <w:lang w:val="en-US" w:eastAsia="zh-CN"/>
              </w:rPr>
              <w:t>6245.4</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w:t>
            </w:r>
            <w:r>
              <w:rPr>
                <w:rFonts w:hint="eastAsia" w:ascii="Times New Roman" w:hAnsi="Times New Roman" w:cs="Times New Roman"/>
                <w:color w:val="auto"/>
                <w:sz w:val="24"/>
                <w:lang w:eastAsia="zh-CN"/>
              </w:rPr>
              <w:t>购置相关生产设备和工艺，建设年产</w:t>
            </w:r>
            <w:r>
              <w:rPr>
                <w:rFonts w:hint="eastAsia" w:ascii="Times New Roman" w:hAnsi="Times New Roman" w:cs="Times New Roman"/>
                <w:color w:val="auto"/>
                <w:sz w:val="24"/>
                <w:lang w:val="en-US" w:eastAsia="zh-CN"/>
              </w:rPr>
              <w:t>5000台工业吊扇、1000台电机项目</w:t>
            </w:r>
            <w:r>
              <w:rPr>
                <w:rFonts w:hint="eastAsia"/>
                <w:bCs/>
                <w:color w:val="auto"/>
                <w:sz w:val="24"/>
                <w:lang w:eastAsia="zh-CN"/>
              </w:rPr>
              <w:t>。</w:t>
            </w:r>
          </w:p>
          <w:p>
            <w:pPr>
              <w:rPr>
                <w:rFonts w:hint="eastAsia" w:eastAsia="宋体"/>
                <w:color w:val="000000" w:themeColor="text1"/>
                <w:lang w:eastAsia="zh-CN"/>
                <w14:textFill>
                  <w14:solidFill>
                    <w14:schemeClr w14:val="tx1"/>
                  </w14:solidFill>
                </w14:textFill>
              </w:rPr>
            </w:pPr>
            <w:r>
              <w:rPr>
                <w:rFonts w:hint="eastAsia"/>
              </w:rPr>
              <w:t>20</w:t>
            </w:r>
            <w:r>
              <w:rPr>
                <w:rFonts w:hint="eastAsia"/>
                <w:lang w:val="en-US" w:eastAsia="zh-CN"/>
              </w:rPr>
              <w:t>23</w:t>
            </w:r>
            <w:r>
              <w:rPr>
                <w:rFonts w:hint="eastAsia"/>
              </w:rPr>
              <w:t>年</w:t>
            </w:r>
            <w:r>
              <w:rPr>
                <w:rFonts w:hint="eastAsia"/>
                <w:lang w:val="en-US" w:eastAsia="zh-CN"/>
              </w:rPr>
              <w:t>7</w:t>
            </w:r>
            <w:r>
              <w:rPr>
                <w:rFonts w:hint="eastAsia"/>
              </w:rPr>
              <w:t>月</w:t>
            </w:r>
            <w:r>
              <w:rPr>
                <w:rFonts w:hint="eastAsia"/>
                <w:lang w:eastAsia="zh-CN"/>
              </w:rPr>
              <w:t>企业</w:t>
            </w:r>
            <w:r>
              <w:rPr>
                <w:rFonts w:hint="eastAsia"/>
              </w:rPr>
              <w:t>委托</w:t>
            </w:r>
            <w:r>
              <w:rPr>
                <w:rFonts w:hint="eastAsia" w:ascii="宋体" w:hAnsi="宋体"/>
                <w:color w:val="000000"/>
                <w:lang w:eastAsia="zh-CN"/>
              </w:rPr>
              <w:t>丽水市环科环保咨询有限公司</w:t>
            </w:r>
            <w:r>
              <w:rPr>
                <w:rFonts w:hint="eastAsia"/>
              </w:rPr>
              <w:t>对该项目编制了《</w:t>
            </w:r>
            <w:r>
              <w:rPr>
                <w:rFonts w:hint="default" w:ascii="Times New Roman" w:hAnsi="Times New Roman" w:cs="Times New Roman"/>
                <w:color w:val="auto"/>
                <w:sz w:val="24"/>
                <w:lang w:eastAsia="zh-CN"/>
              </w:rPr>
              <w:t>浙江碧晨环境科技有限公司</w:t>
            </w:r>
            <w:r>
              <w:rPr>
                <w:rFonts w:hint="eastAsia" w:ascii="Times New Roman" w:hAnsi="Times New Roman" w:cs="Times New Roman"/>
                <w:color w:val="auto"/>
                <w:sz w:val="24"/>
                <w:lang w:eastAsia="zh-CN"/>
              </w:rPr>
              <w:t>年产</w:t>
            </w:r>
            <w:r>
              <w:rPr>
                <w:rFonts w:hint="eastAsia" w:ascii="Times New Roman" w:hAnsi="Times New Roman" w:cs="Times New Roman"/>
                <w:color w:val="auto"/>
                <w:sz w:val="24"/>
                <w:lang w:val="en-US" w:eastAsia="zh-CN"/>
              </w:rPr>
              <w:t>5000台工业吊扇、1000台电机项目</w:t>
            </w:r>
            <w:r>
              <w:rPr>
                <w:rFonts w:hint="eastAsia"/>
                <w:color w:val="auto"/>
                <w:sz w:val="24"/>
                <w:szCs w:val="24"/>
                <w:highlight w:val="none"/>
              </w:rPr>
              <w:t>环境影响</w:t>
            </w:r>
            <w:r>
              <w:rPr>
                <w:rFonts w:hint="eastAsia"/>
                <w:color w:val="auto"/>
                <w:sz w:val="24"/>
                <w:szCs w:val="24"/>
                <w:highlight w:val="none"/>
                <w:lang w:eastAsia="zh-CN"/>
              </w:rPr>
              <w:t>报告</w:t>
            </w:r>
            <w:r>
              <w:rPr>
                <w:rFonts w:hint="eastAsia"/>
                <w:color w:val="auto"/>
                <w:sz w:val="24"/>
                <w:szCs w:val="24"/>
                <w:highlight w:val="none"/>
              </w:rPr>
              <w:t>表</w:t>
            </w:r>
            <w:r>
              <w:rPr>
                <w:rFonts w:hint="eastAsia"/>
              </w:rPr>
              <w:t>》，</w:t>
            </w:r>
            <w:r>
              <w:rPr>
                <w:rFonts w:hint="eastAsia"/>
                <w:color w:val="000000" w:themeColor="text1"/>
                <w14:textFill>
                  <w14:solidFill>
                    <w14:schemeClr w14:val="tx1"/>
                  </w14:solidFill>
                </w14:textFill>
              </w:rPr>
              <w:t>并于2</w:t>
            </w:r>
            <w:r>
              <w:rPr>
                <w:rFonts w:hint="eastAsia"/>
                <w:color w:val="000000" w:themeColor="text1"/>
                <w:lang w:val="en-US" w:eastAsia="zh-CN"/>
                <w14:textFill>
                  <w14:solidFill>
                    <w14:schemeClr w14:val="tx1"/>
                  </w14:solidFill>
                </w14:textFill>
              </w:rPr>
              <w:t>023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18日</w:t>
            </w:r>
            <w:r>
              <w:rPr>
                <w:rFonts w:hint="eastAsia"/>
                <w:color w:val="000000" w:themeColor="text1"/>
                <w14:textFill>
                  <w14:solidFill>
                    <w14:schemeClr w14:val="tx1"/>
                  </w14:solidFill>
                </w14:textFill>
              </w:rPr>
              <w:t>取得了</w:t>
            </w:r>
            <w:r>
              <w:rPr>
                <w:rFonts w:hint="eastAsia"/>
                <w:color w:val="000000" w:themeColor="text1"/>
                <w:lang w:val="en-US" w:eastAsia="zh-CN"/>
                <w14:textFill>
                  <w14:solidFill>
                    <w14:schemeClr w14:val="tx1"/>
                  </w14:solidFill>
                </w14:textFill>
              </w:rPr>
              <w:t>丽水市生态环境局莲都分局</w:t>
            </w:r>
            <w:r>
              <w:rPr>
                <w:rFonts w:hint="eastAsia" w:cs="Times New Roman"/>
                <w:color w:val="000000" w:themeColor="text1"/>
                <w:kern w:val="0"/>
                <w:sz w:val="24"/>
                <w:szCs w:val="24"/>
                <w:lang w:eastAsia="zh-CN"/>
                <w14:textFill>
                  <w14:solidFill>
                    <w14:schemeClr w14:val="tx1"/>
                  </w14:solidFill>
                </w14:textFill>
              </w:rPr>
              <w:t>出具的</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关于</w:t>
            </w:r>
            <w:r>
              <w:rPr>
                <w:rFonts w:hint="default" w:ascii="Times New Roman" w:hAnsi="Times New Roman" w:cs="Times New Roman"/>
                <w:color w:val="auto"/>
                <w:sz w:val="24"/>
                <w:lang w:eastAsia="zh-CN"/>
              </w:rPr>
              <w:t>浙江碧晨环境科技有限公司</w:t>
            </w:r>
            <w:r>
              <w:rPr>
                <w:rFonts w:hint="eastAsia" w:ascii="Times New Roman" w:hAnsi="Times New Roman" w:cs="Times New Roman"/>
                <w:color w:val="auto"/>
                <w:sz w:val="24"/>
                <w:lang w:eastAsia="zh-CN"/>
              </w:rPr>
              <w:t>年产</w:t>
            </w:r>
            <w:r>
              <w:rPr>
                <w:rFonts w:hint="eastAsia" w:ascii="Times New Roman" w:hAnsi="Times New Roman" w:cs="Times New Roman"/>
                <w:color w:val="auto"/>
                <w:sz w:val="24"/>
                <w:lang w:val="en-US" w:eastAsia="zh-CN"/>
              </w:rPr>
              <w:t>5000台工业吊扇、1000台电机项目</w:t>
            </w:r>
            <w:r>
              <w:rPr>
                <w:rFonts w:hint="eastAsia"/>
                <w:color w:val="000000" w:themeColor="text1"/>
                <w:sz w:val="24"/>
                <w:szCs w:val="24"/>
                <w:highlight w:val="none"/>
                <w14:textFill>
                  <w14:solidFill>
                    <w14:schemeClr w14:val="tx1"/>
                  </w14:solidFill>
                </w14:textFill>
              </w:rPr>
              <w:t>环境影响</w:t>
            </w:r>
            <w:r>
              <w:rPr>
                <w:rFonts w:hint="eastAsia"/>
                <w:color w:val="000000" w:themeColor="text1"/>
                <w:sz w:val="24"/>
                <w:szCs w:val="24"/>
                <w:highlight w:val="none"/>
                <w:lang w:eastAsia="zh-CN"/>
                <w14:textFill>
                  <w14:solidFill>
                    <w14:schemeClr w14:val="tx1"/>
                  </w14:solidFill>
                </w14:textFill>
              </w:rPr>
              <w:t>报告表的审批意见</w:t>
            </w:r>
            <w:r>
              <w:rPr>
                <w:rFonts w:hint="eastAsia"/>
                <w:color w:val="000000" w:themeColor="text1"/>
                <w14:textFill>
                  <w14:solidFill>
                    <w14:schemeClr w14:val="tx1"/>
                  </w14:solidFill>
                </w14:textFill>
              </w:rPr>
              <w:t>》</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丽环建莲[2023]27号</w:t>
            </w:r>
            <w:r>
              <w:rPr>
                <w:rFonts w:hint="eastAsia"/>
                <w:color w:val="000000" w:themeColor="text1"/>
                <w:sz w:val="24"/>
                <w:szCs w:val="24"/>
                <w:highlight w:val="none"/>
                <w14:textFill>
                  <w14:solidFill>
                    <w14:schemeClr w14:val="tx1"/>
                  </w14:solidFill>
                </w14:textFill>
              </w:rPr>
              <w:t>）</w:t>
            </w:r>
            <w:r>
              <w:rPr>
                <w:rFonts w:hint="eastAsia"/>
                <w:color w:val="000000" w:themeColor="text1"/>
                <w14:textFill>
                  <w14:solidFill>
                    <w14:schemeClr w14:val="tx1"/>
                  </w14:solidFill>
                </w14:textFill>
              </w:rPr>
              <w:t>。</w:t>
            </w:r>
          </w:p>
          <w:p>
            <w:pPr>
              <w:spacing w:line="360" w:lineRule="auto"/>
              <w:ind w:firstLine="600" w:firstLineChars="250"/>
              <w:jc w:val="left"/>
              <w:rPr>
                <w:rFonts w:hint="eastAsia"/>
                <w:lang w:eastAsia="zh-CN"/>
              </w:rPr>
            </w:pPr>
            <w:r>
              <w:rPr>
                <w:rFonts w:hint="eastAsia"/>
                <w:color w:val="000000" w:themeColor="text1"/>
                <w:lang w:eastAsia="zh-CN"/>
                <w14:textFill>
                  <w14:solidFill>
                    <w14:schemeClr w14:val="tx1"/>
                  </w14:solidFill>
                </w14:textFill>
              </w:rPr>
              <w:t>项目已完成</w:t>
            </w:r>
            <w:r>
              <w:rPr>
                <w:rFonts w:hint="eastAsia"/>
                <w:color w:val="000000" w:themeColor="text1"/>
                <w14:textFill>
                  <w14:solidFill>
                    <w14:schemeClr w14:val="tx1"/>
                  </w14:solidFill>
                </w14:textFill>
              </w:rPr>
              <w:t>排污许可</w:t>
            </w:r>
            <w:r>
              <w:rPr>
                <w:rFonts w:hint="eastAsia"/>
                <w:color w:val="000000" w:themeColor="text1"/>
                <w:lang w:eastAsia="zh-CN"/>
                <w14:textFill>
                  <w14:solidFill>
                    <w14:schemeClr w14:val="tx1"/>
                  </w14:solidFill>
                </w14:textFill>
              </w:rPr>
              <w:t>登记，登记编号《</w:t>
            </w:r>
            <w:r>
              <w:rPr>
                <w:rFonts w:hint="eastAsia"/>
                <w:color w:val="000000" w:themeColor="text1"/>
                <w:lang w:val="en-US" w:eastAsia="zh-CN"/>
                <w14:textFill>
                  <w14:solidFill>
                    <w14:schemeClr w14:val="tx1"/>
                  </w14:solidFill>
                </w14:textFill>
              </w:rPr>
              <w:t>91331102MA2A1Y9U0B001X》，有效期为2023年9月12日-2028年9月11日。</w:t>
            </w:r>
          </w:p>
          <w:p>
            <w:pPr>
              <w:ind w:firstLine="480" w:firstLineChars="0"/>
              <w:rPr>
                <w:rFonts w:hint="eastAsia"/>
              </w:rPr>
            </w:pPr>
            <w:r>
              <w:rPr>
                <w:rFonts w:hint="eastAsia"/>
              </w:rPr>
              <w:t>根据《关于发布〈建设项目竣工环境保护验收暂行办法〉的公告》（国环规环评〔2017〕4号）以及建设项目竣工环境保护验收管理有关规定</w:t>
            </w:r>
            <w:r>
              <w:rPr>
                <w:rFonts w:hint="eastAsia"/>
                <w:lang w:eastAsia="zh-CN"/>
              </w:rPr>
              <w:t>。</w:t>
            </w:r>
            <w:r>
              <w:rPr>
                <w:rFonts w:hint="eastAsia"/>
              </w:rPr>
              <w:t>通过对该项目现场调查</w:t>
            </w:r>
            <w:r>
              <w:rPr>
                <w:rFonts w:hint="eastAsia"/>
                <w:lang w:eastAsia="zh-CN"/>
              </w:rPr>
              <w:t>，</w:t>
            </w:r>
            <w:r>
              <w:rPr>
                <w:rFonts w:hint="eastAsia"/>
              </w:rPr>
              <w:t>收集资料和检测，评价该项目的废水、废气、噪声等是否达到国家有关排放标准要求；检查固废产生处置利用情况；核定污染物排放总量是否符合总量控制要求；考核该项目环保设施建设、运行情况及处理效率是否正常；以及环境影响评价要求及环境影响评价批复的落实情况、建设项目环境管理水平。</w:t>
            </w:r>
          </w:p>
          <w:p>
            <w:pPr>
              <w:ind w:firstLine="480" w:firstLineChars="0"/>
              <w:rPr>
                <w:rFonts w:hint="eastAsia"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在研读项目建设及环保等相关资料基础之上，浙江齐鑫环境检测有限公司组织相关技术人员，对项目进行现场勘查和资料收集，在整理收集项目的相关资料后，并依据</w:t>
            </w:r>
            <w:r>
              <w:rPr>
                <w:rFonts w:hint="eastAsia"/>
                <w:color w:val="000000" w:themeColor="text1"/>
                <w:lang w:val="en-US" w:eastAsia="zh-CN"/>
                <w14:textFill>
                  <w14:solidFill>
                    <w14:schemeClr w14:val="tx1"/>
                  </w14:solidFill>
                </w14:textFill>
              </w:rPr>
              <w:t>丽水市生态环境局莲都分局</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丽环建莲[2023]27号</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文件</w:t>
            </w:r>
            <w:r>
              <w:rPr>
                <w:rFonts w:hint="eastAsia"/>
                <w:color w:val="000000" w:themeColor="text1"/>
                <w:lang w:eastAsia="zh-CN"/>
                <w14:textFill>
                  <w14:solidFill>
                    <w14:schemeClr w14:val="tx1"/>
                  </w14:solidFill>
                </w14:textFill>
              </w:rPr>
              <w:t>要求。</w:t>
            </w:r>
            <w:r>
              <w:rPr>
                <w:rFonts w:hint="eastAsia"/>
                <w:color w:val="000000" w:themeColor="text1"/>
                <w14:textFill>
                  <w14:solidFill>
                    <w14:schemeClr w14:val="tx1"/>
                  </w14:solidFill>
                </w14:textFill>
              </w:rPr>
              <w:t>我公司于20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月派技术人员对其厂及周围环境、生产工艺及污染源产生等情况进行了现场勘查，</w:t>
            </w:r>
            <w:r>
              <w:rPr>
                <w:rFonts w:hint="eastAsia"/>
                <w:color w:val="000000" w:themeColor="text1"/>
                <w:lang w:eastAsia="zh-CN"/>
                <w14:textFill>
                  <w14:solidFill>
                    <w14:schemeClr w14:val="tx1"/>
                  </w14:solidFill>
                </w14:textFill>
              </w:rPr>
              <w:t>编制</w:t>
            </w:r>
            <w:r>
              <w:rPr>
                <w:rFonts w:hint="eastAsia"/>
                <w:color w:val="000000" w:themeColor="text1"/>
                <w14:textFill>
                  <w14:solidFill>
                    <w14:schemeClr w14:val="tx1"/>
                  </w14:solidFill>
                </w14:textFill>
              </w:rPr>
              <w:t>监测</w:t>
            </w:r>
            <w:r>
              <w:rPr>
                <w:rFonts w:hint="eastAsia"/>
                <w:color w:val="000000" w:themeColor="text1"/>
                <w:lang w:eastAsia="zh-CN"/>
                <w14:textFill>
                  <w14:solidFill>
                    <w14:schemeClr w14:val="tx1"/>
                  </w14:solidFill>
                </w14:textFill>
              </w:rPr>
              <w:t>方案，</w:t>
            </w:r>
            <w:r>
              <w:rPr>
                <w:rFonts w:hint="eastAsia"/>
                <w:color w:val="000000" w:themeColor="text1"/>
                <w14:textFill>
                  <w14:solidFill>
                    <w14:schemeClr w14:val="tx1"/>
                  </w14:solidFill>
                </w14:textFill>
              </w:rPr>
              <w:t>并</w:t>
            </w:r>
            <w:r>
              <w:rPr>
                <w:rFonts w:hint="eastAsia"/>
                <w:color w:val="000000" w:themeColor="text1"/>
                <w:lang w:eastAsia="zh-CN"/>
                <w14:textFill>
                  <w14:solidFill>
                    <w14:schemeClr w14:val="tx1"/>
                  </w14:solidFill>
                </w14:textFill>
              </w:rPr>
              <w:t>于同年</w:t>
            </w:r>
            <w:r>
              <w:rPr>
                <w:rFonts w:hint="eastAsia"/>
                <w:color w:val="000000" w:themeColor="text1"/>
                <w:lang w:val="en-US" w:eastAsia="zh-CN"/>
                <w14:textFill>
                  <w14:solidFill>
                    <w14:schemeClr w14:val="tx1"/>
                  </w14:solidFill>
                </w14:textFill>
              </w:rPr>
              <w:t>10月</w:t>
            </w:r>
            <w:r>
              <w:rPr>
                <w:rFonts w:hint="eastAsia"/>
                <w:color w:val="000000" w:themeColor="text1"/>
                <w14:textFill>
                  <w14:solidFill>
                    <w14:schemeClr w14:val="tx1"/>
                  </w14:solidFill>
                </w14:textFill>
              </w:rPr>
              <w:t>对该项目建设工程所排放的污染物及周边环境进行监测。</w:t>
            </w:r>
          </w:p>
          <w:p>
            <w:pPr>
              <w:ind w:firstLine="480" w:firstLineChars="0"/>
              <w:rPr>
                <w:vertAlign w:val="baseline"/>
              </w:rPr>
            </w:pPr>
            <w:r>
              <w:rPr>
                <w:rFonts w:hint="eastAsia"/>
                <w:color w:val="000000" w:themeColor="text1"/>
                <w:lang w:eastAsia="zh-CN"/>
                <w14:textFill>
                  <w14:solidFill>
                    <w14:schemeClr w14:val="tx1"/>
                  </w14:solidFill>
                </w14:textFill>
              </w:rPr>
              <w:t>项目竣工环境保护验收工作由</w:t>
            </w:r>
            <w:r>
              <w:rPr>
                <w:rFonts w:hint="default" w:ascii="Times New Roman" w:hAnsi="Times New Roman" w:cs="Times New Roman"/>
                <w:color w:val="auto"/>
                <w:sz w:val="24"/>
                <w:lang w:eastAsia="zh-CN"/>
              </w:rPr>
              <w:t>浙江碧晨环境科技有限公司</w:t>
            </w:r>
            <w:r>
              <w:rPr>
                <w:rFonts w:hint="eastAsia"/>
                <w:color w:val="000000" w:themeColor="text1"/>
                <w:lang w:eastAsia="zh-CN"/>
                <w14:textFill>
                  <w14:solidFill>
                    <w14:schemeClr w14:val="tx1"/>
                  </w14:solidFill>
                </w14:textFill>
              </w:rPr>
              <w:t>负责组织，受其委托浙江齐鑫环境检测有限公司承担该项目验收监测和报告编制工作。</w:t>
            </w:r>
          </w:p>
        </w:tc>
      </w:tr>
    </w:tbl>
    <w:p>
      <w:pPr>
        <w:pStyle w:val="3"/>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60" w:charSpace="0"/>
        </w:sectPr>
      </w:pPr>
    </w:p>
    <w:tbl>
      <w:tblPr>
        <w:tblStyle w:val="25"/>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8" w:hRule="atLeast"/>
        </w:trPr>
        <w:tc>
          <w:tcPr>
            <w:tcW w:w="9685" w:type="dxa"/>
          </w:tcPr>
          <w:p>
            <w:pPr>
              <w:ind w:firstLine="0" w:firstLineChars="0"/>
              <w:rPr>
                <w:rFonts w:hint="eastAsia" w:eastAsia="宋体"/>
                <w:b/>
                <w:sz w:val="28"/>
                <w:szCs w:val="28"/>
                <w:lang w:eastAsia="zh-CN"/>
              </w:rPr>
            </w:pPr>
            <w:r>
              <w:rPr>
                <w:rFonts w:hint="eastAsia"/>
                <w:b/>
                <w:sz w:val="28"/>
                <w:szCs w:val="28"/>
                <w:lang w:eastAsia="zh-CN"/>
              </w:rPr>
              <w:t>二</w:t>
            </w:r>
            <w:r>
              <w:rPr>
                <w:b/>
                <w:sz w:val="28"/>
                <w:szCs w:val="28"/>
              </w:rPr>
              <w:t>、</w:t>
            </w:r>
            <w:r>
              <w:rPr>
                <w:rFonts w:hint="eastAsia"/>
                <w:b/>
                <w:sz w:val="28"/>
                <w:szCs w:val="28"/>
              </w:rPr>
              <w:t>建设内</w:t>
            </w:r>
            <w:r>
              <w:rPr>
                <w:rFonts w:hint="eastAsia"/>
                <w:b/>
                <w:sz w:val="28"/>
                <w:szCs w:val="28"/>
                <w:lang w:eastAsia="zh-CN"/>
              </w:rPr>
              <w:t>容</w:t>
            </w:r>
          </w:p>
          <w:p>
            <w:pPr>
              <w:rPr>
                <w:rFonts w:hint="default" w:eastAsia="宋体"/>
                <w:color w:val="auto"/>
                <w:sz w:val="24"/>
                <w:lang w:val="en-US" w:eastAsia="zh-CN"/>
              </w:rPr>
            </w:pPr>
            <w:r>
              <w:rPr>
                <w:rFonts w:hint="default" w:ascii="Times New Roman" w:hAnsi="Times New Roman" w:cs="Times New Roman"/>
                <w:color w:val="auto"/>
                <w:sz w:val="24"/>
                <w:lang w:eastAsia="zh-CN"/>
              </w:rPr>
              <w:t>浙江碧晨环境科技有限公司</w:t>
            </w:r>
            <w:r>
              <w:rPr>
                <w:rFonts w:hint="eastAsia" w:ascii="Times New Roman" w:hAnsi="Times New Roman" w:cs="Times New Roman"/>
                <w:color w:val="auto"/>
                <w:sz w:val="24"/>
                <w:lang w:eastAsia="zh-CN"/>
              </w:rPr>
              <w:t>年产</w:t>
            </w:r>
            <w:r>
              <w:rPr>
                <w:rFonts w:hint="eastAsia" w:ascii="Times New Roman" w:hAnsi="Times New Roman" w:cs="Times New Roman"/>
                <w:color w:val="auto"/>
                <w:sz w:val="24"/>
                <w:lang w:val="en-US" w:eastAsia="zh-CN"/>
              </w:rPr>
              <w:t>5000台工业吊扇、1000台电机项目</w:t>
            </w:r>
            <w:r>
              <w:rPr>
                <w:rFonts w:hint="eastAsia"/>
                <w:color w:val="auto"/>
                <w:sz w:val="24"/>
                <w:lang w:val="en-US" w:eastAsia="zh-CN"/>
              </w:rPr>
              <w:t>位于丽水市莲都区万洋智造小镇3区6幢，</w:t>
            </w:r>
            <w:r>
              <w:rPr>
                <w:rFonts w:hint="default" w:ascii="Times New Roman" w:hAnsi="Times New Roman" w:cs="Times New Roman"/>
                <w:color w:val="auto"/>
                <w:sz w:val="24"/>
              </w:rPr>
              <w:t>企业采用</w:t>
            </w:r>
            <w:r>
              <w:rPr>
                <w:rFonts w:hint="default" w:ascii="Times New Roman" w:hAnsi="Times New Roman" w:cs="Times New Roman"/>
                <w:color w:val="auto"/>
                <w:sz w:val="24"/>
                <w:lang w:eastAsia="zh-CN"/>
              </w:rPr>
              <w:t>切割、机加工、钻孔、车床加工、绕组、浸漆、烘干、总装等工艺，购置生产所需的</w:t>
            </w:r>
            <w:r>
              <w:rPr>
                <w:rFonts w:hint="default" w:ascii="Times New Roman" w:hAnsi="Times New Roman" w:cs="Times New Roman"/>
                <w:color w:val="auto"/>
                <w:sz w:val="24"/>
              </w:rPr>
              <w:t>一系列</w:t>
            </w:r>
            <w:r>
              <w:rPr>
                <w:rFonts w:hint="default" w:ascii="Times New Roman" w:hAnsi="Times New Roman" w:cs="Times New Roman"/>
                <w:color w:val="auto"/>
                <w:sz w:val="24"/>
                <w:lang w:eastAsia="zh-CN"/>
              </w:rPr>
              <w:t>先进的生产</w:t>
            </w:r>
            <w:r>
              <w:rPr>
                <w:rFonts w:hint="default" w:ascii="Times New Roman" w:hAnsi="Times New Roman" w:cs="Times New Roman"/>
                <w:color w:val="auto"/>
                <w:sz w:val="24"/>
              </w:rPr>
              <w:t>设备，</w:t>
            </w:r>
            <w:r>
              <w:rPr>
                <w:rFonts w:hint="eastAsia" w:ascii="Times New Roman" w:hAnsi="Times New Roman" w:cs="Times New Roman"/>
                <w:color w:val="auto"/>
                <w:sz w:val="24"/>
                <w:lang w:eastAsia="zh-CN"/>
              </w:rPr>
              <w:t>建成</w:t>
            </w:r>
            <w:r>
              <w:rPr>
                <w:rFonts w:hint="default" w:ascii="Times New Roman" w:hAnsi="Times New Roman" w:cs="Times New Roman"/>
                <w:color w:val="auto"/>
                <w:kern w:val="0"/>
                <w:sz w:val="24"/>
                <w:lang w:eastAsia="zh-CN" w:bidi="ar"/>
              </w:rPr>
              <w:t>年产5000台工业吊扇、1000台电机项目</w:t>
            </w:r>
            <w:r>
              <w:rPr>
                <w:rFonts w:hint="default" w:ascii="Times New Roman" w:hAnsi="Times New Roman" w:eastAsia="宋体" w:cs="Times New Roman"/>
                <w:color w:val="auto"/>
              </w:rPr>
              <w:t>。</w:t>
            </w:r>
            <w:r>
              <w:rPr>
                <w:rFonts w:hint="default" w:ascii="Times New Roman" w:hAnsi="Times New Roman" w:cs="Times New Roman"/>
                <w:color w:val="auto"/>
              </w:rPr>
              <w:t>项目总投资</w:t>
            </w:r>
            <w:r>
              <w:rPr>
                <w:rFonts w:hint="eastAsia" w:cs="Times New Roman"/>
                <w:color w:val="auto"/>
                <w:lang w:val="en-US" w:eastAsia="zh-CN"/>
              </w:rPr>
              <w:t>600</w:t>
            </w:r>
            <w:r>
              <w:rPr>
                <w:rFonts w:hint="default" w:ascii="Times New Roman" w:hAnsi="Times New Roman" w:cs="Times New Roman"/>
                <w:color w:val="auto"/>
              </w:rPr>
              <w:t>万元</w:t>
            </w:r>
            <w:r>
              <w:rPr>
                <w:rFonts w:hint="eastAsia" w:cs="Times New Roman"/>
                <w:color w:val="auto"/>
                <w:lang w:eastAsia="zh-CN"/>
              </w:rPr>
              <w:t>，环保投资</w:t>
            </w:r>
            <w:r>
              <w:rPr>
                <w:rFonts w:hint="eastAsia" w:cs="Times New Roman"/>
                <w:color w:val="auto"/>
                <w:lang w:val="en-US" w:eastAsia="zh-CN"/>
              </w:rPr>
              <w:t>35万元。</w:t>
            </w:r>
          </w:p>
          <w:p>
            <w:pP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项目工作制度及定员：</w:t>
            </w:r>
            <w:r>
              <w:rPr>
                <w:rFonts w:hint="eastAsia"/>
                <w:color w:val="000000" w:themeColor="text1"/>
                <w:lang w:eastAsia="zh-CN"/>
                <w14:textFill>
                  <w14:solidFill>
                    <w14:schemeClr w14:val="tx1"/>
                  </w14:solidFill>
                </w14:textFill>
              </w:rPr>
              <w:t>本项目劳动定员</w:t>
            </w:r>
            <w:r>
              <w:rPr>
                <w:rFonts w:hint="eastAsia"/>
                <w:color w:val="000000" w:themeColor="text1"/>
                <w:lang w:val="en-US" w:eastAsia="zh-CN"/>
                <w14:textFill>
                  <w14:solidFill>
                    <w14:schemeClr w14:val="tx1"/>
                  </w14:solidFill>
                </w14:textFill>
              </w:rPr>
              <w:t>20</w:t>
            </w:r>
            <w:r>
              <w:rPr>
                <w:rFonts w:hint="eastAsia"/>
                <w:color w:val="000000" w:themeColor="text1"/>
                <w14:textFill>
                  <w14:solidFill>
                    <w14:schemeClr w14:val="tx1"/>
                  </w14:solidFill>
                </w14:textFill>
              </w:rPr>
              <w:t>人，实行</w:t>
            </w:r>
            <w:r>
              <w:rPr>
                <w:rFonts w:hint="eastAsia"/>
                <w:color w:val="000000" w:themeColor="text1"/>
                <w:lang w:eastAsia="zh-CN"/>
                <w14:textFill>
                  <w14:solidFill>
                    <w14:schemeClr w14:val="tx1"/>
                  </w14:solidFill>
                </w14:textFill>
              </w:rPr>
              <w:t>一班制工作制度，</w:t>
            </w:r>
            <w:r>
              <w:rPr>
                <w:rFonts w:hint="eastAsia"/>
                <w:color w:val="000000" w:themeColor="text1"/>
                <w14:textFill>
                  <w14:solidFill>
                    <w14:schemeClr w14:val="tx1"/>
                  </w14:solidFill>
                </w14:textFill>
              </w:rPr>
              <w:t>年工作3</w:t>
            </w:r>
            <w:r>
              <w:rPr>
                <w:rFonts w:hint="eastAsia"/>
                <w:color w:val="000000" w:themeColor="text1"/>
                <w:lang w:val="en-US" w:eastAsia="zh-CN"/>
                <w14:textFill>
                  <w14:solidFill>
                    <w14:schemeClr w14:val="tx1"/>
                  </w14:solidFill>
                </w14:textFill>
              </w:rPr>
              <w:t>00</w:t>
            </w:r>
            <w:r>
              <w:rPr>
                <w:rFonts w:hint="eastAsia"/>
                <w:color w:val="000000" w:themeColor="text1"/>
                <w14:textFill>
                  <w14:solidFill>
                    <w14:schemeClr w14:val="tx1"/>
                  </w14:solidFill>
                </w14:textFill>
              </w:rPr>
              <w:t>天</w:t>
            </w:r>
            <w:r>
              <w:rPr>
                <w:rFonts w:hint="eastAsia"/>
                <w:color w:val="000000" w:themeColor="text1"/>
                <w:lang w:eastAsia="zh-CN"/>
                <w14:textFill>
                  <w14:solidFill>
                    <w14:schemeClr w14:val="tx1"/>
                  </w14:solidFill>
                </w14:textFill>
              </w:rPr>
              <w:t>。</w:t>
            </w:r>
          </w:p>
          <w:p>
            <w:pPr>
              <w:rPr>
                <w:rFonts w:hint="eastAsia"/>
                <w:b/>
                <w:bCs/>
                <w:sz w:val="28"/>
                <w:szCs w:val="28"/>
                <w:vertAlign w:val="baseline"/>
                <w:lang w:eastAsia="zh-CN"/>
              </w:rPr>
            </w:pPr>
            <w:r>
              <w:t>本次验收为</w:t>
            </w:r>
            <w:r>
              <w:rPr>
                <w:rFonts w:hint="default" w:ascii="Times New Roman" w:hAnsi="Times New Roman" w:cs="Times New Roman"/>
                <w:color w:val="auto"/>
                <w:sz w:val="24"/>
                <w:lang w:eastAsia="zh-CN"/>
              </w:rPr>
              <w:t>浙江碧晨环境科技有限公司</w:t>
            </w:r>
            <w:r>
              <w:rPr>
                <w:rFonts w:hint="eastAsia" w:ascii="Times New Roman" w:hAnsi="Times New Roman" w:cs="Times New Roman"/>
                <w:color w:val="auto"/>
                <w:sz w:val="24"/>
                <w:lang w:eastAsia="zh-CN"/>
              </w:rPr>
              <w:t>年产</w:t>
            </w:r>
            <w:r>
              <w:rPr>
                <w:rFonts w:hint="eastAsia" w:ascii="Times New Roman" w:hAnsi="Times New Roman" w:cs="Times New Roman"/>
                <w:color w:val="auto"/>
                <w:sz w:val="24"/>
                <w:lang w:val="en-US" w:eastAsia="zh-CN"/>
              </w:rPr>
              <w:t>5000台工业吊扇、1000台电机项目</w:t>
            </w:r>
            <w:r>
              <w:t>的</w:t>
            </w:r>
            <w:r>
              <w:rPr>
                <w:rFonts w:hint="eastAsia"/>
                <w:lang w:eastAsia="zh-CN"/>
              </w:rPr>
              <w:t>先行</w:t>
            </w:r>
            <w:r>
              <w:t>验收</w:t>
            </w:r>
            <w:r>
              <w:rPr>
                <w:rFonts w:hint="eastAsia"/>
                <w:lang w:eastAsia="zh-CN"/>
              </w:rPr>
              <w:t>（暂缓抛丸和打磨工艺）</w:t>
            </w:r>
            <w:r>
              <w:t>。验收范围</w:t>
            </w:r>
            <w:r>
              <w:rPr>
                <w:rFonts w:hint="eastAsia"/>
                <w:lang w:eastAsia="zh-CN"/>
              </w:rPr>
              <w:t>为</w:t>
            </w:r>
            <w:r>
              <w:rPr>
                <w:rFonts w:hint="default" w:ascii="Times New Roman" w:hAnsi="Times New Roman" w:cs="Times New Roman"/>
                <w:color w:val="auto"/>
                <w:sz w:val="24"/>
                <w:lang w:eastAsia="zh-CN"/>
              </w:rPr>
              <w:t>浙江碧晨环境科技有限公司</w:t>
            </w:r>
            <w:r>
              <w:rPr>
                <w:rFonts w:hint="eastAsia" w:hAnsi="宋体" w:eastAsia="宋体"/>
                <w:color w:val="auto"/>
                <w:sz w:val="24"/>
                <w:lang w:eastAsia="zh-CN"/>
              </w:rPr>
              <w:t>所在的厂房厂区</w:t>
            </w:r>
            <w:r>
              <w:t>。</w:t>
            </w:r>
          </w:p>
          <w:p>
            <w:pPr>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b/>
                <w:bCs/>
                <w:color w:val="000000" w:themeColor="text1"/>
                <w:sz w:val="28"/>
                <w:szCs w:val="28"/>
                <w:vertAlign w:val="baseline"/>
                <w:lang w:eastAsia="zh-CN"/>
                <w14:textFill>
                  <w14:solidFill>
                    <w14:schemeClr w14:val="tx1"/>
                  </w14:solidFill>
                </w14:textFill>
              </w:rPr>
            </w:pPr>
            <w:r>
              <w:rPr>
                <w:rFonts w:hint="eastAsia"/>
                <w:b/>
                <w:bCs/>
                <w:color w:val="000000" w:themeColor="text1"/>
                <w:sz w:val="28"/>
                <w:szCs w:val="28"/>
                <w:vertAlign w:val="baseline"/>
                <w:lang w:eastAsia="zh-CN"/>
                <w14:textFill>
                  <w14:solidFill>
                    <w14:schemeClr w14:val="tx1"/>
                  </w14:solidFill>
                </w14:textFill>
              </w:rPr>
              <w:t>地理位置及建筑布局</w:t>
            </w:r>
          </w:p>
          <w:p>
            <w:pPr>
              <w:spacing w:line="360" w:lineRule="auto"/>
              <w:ind w:firstLine="480" w:firstLineChars="200"/>
              <w:rPr>
                <w:rFonts w:hint="eastAsia"/>
                <w:b w:val="0"/>
                <w:bCs/>
                <w:sz w:val="24"/>
                <w:szCs w:val="24"/>
              </w:rPr>
            </w:pPr>
            <w:r>
              <w:rPr>
                <w:sz w:val="24"/>
              </w:rPr>
              <w:t>（1）项目地理位置及周边概况</w:t>
            </w:r>
          </w:p>
          <w:p>
            <w:pPr>
              <w:keepNext w:val="0"/>
              <w:keepLines w:val="0"/>
              <w:widowControl/>
              <w:suppressLineNumbers w:val="0"/>
              <w:jc w:val="left"/>
              <w:rPr>
                <w:b w:val="0"/>
                <w:sz w:val="24"/>
                <w:szCs w:val="24"/>
              </w:rPr>
            </w:pPr>
            <w:r>
              <w:rPr>
                <w:rFonts w:hAnsi="宋体" w:eastAsia="宋体"/>
                <w:sz w:val="24"/>
              </w:rPr>
              <w:t>本项目位于</w:t>
            </w:r>
            <w:r>
              <w:rPr>
                <w:rFonts w:hint="eastAsia"/>
                <w:color w:val="auto"/>
                <w:sz w:val="24"/>
                <w:lang w:val="en-US" w:eastAsia="zh-CN"/>
              </w:rPr>
              <w:t>丽水市莲都区万洋智造小镇3区6幢</w:t>
            </w:r>
            <w:r>
              <w:rPr>
                <w:rFonts w:hint="eastAsia" w:hAnsi="宋体" w:eastAsia="宋体"/>
                <w:sz w:val="24"/>
                <w:szCs w:val="24"/>
              </w:rPr>
              <w:t>，</w:t>
            </w:r>
            <w:r>
              <w:rPr>
                <w:rFonts w:hAnsi="宋体" w:eastAsia="宋体"/>
                <w:sz w:val="24"/>
              </w:rPr>
              <w:t>根据现场调查，项目</w:t>
            </w:r>
            <w:r>
              <w:rPr>
                <w:rFonts w:hint="eastAsia" w:hAnsi="宋体"/>
                <w:sz w:val="24"/>
                <w:lang w:eastAsia="zh-CN"/>
              </w:rPr>
              <w:t>所在</w:t>
            </w:r>
            <w:r>
              <w:rPr>
                <w:rFonts w:hAnsi="宋体" w:eastAsia="宋体"/>
                <w:sz w:val="24"/>
              </w:rPr>
              <w:t>厂界周边情况</w:t>
            </w:r>
            <w:r>
              <w:rPr>
                <w:rFonts w:hint="eastAsia" w:hAnsi="宋体" w:eastAsia="宋体"/>
                <w:sz w:val="24"/>
                <w:lang w:eastAsia="zh-CN"/>
              </w:rPr>
              <w:t>见</w:t>
            </w:r>
            <w:r>
              <w:rPr>
                <w:rFonts w:hAnsi="宋体" w:eastAsia="宋体"/>
                <w:sz w:val="24"/>
              </w:rPr>
              <w:t>下表</w:t>
            </w:r>
            <w:r>
              <w:rPr>
                <w:rFonts w:hint="eastAsia" w:hAnsi="宋体" w:eastAsia="宋体"/>
                <w:sz w:val="24"/>
                <w:lang w:val="en-US" w:eastAsia="zh-CN"/>
              </w:rPr>
              <w:t>3-1。</w:t>
            </w:r>
            <w:r>
              <w:rPr>
                <w:b w:val="0"/>
                <w:color w:val="000000"/>
                <w:sz w:val="24"/>
                <w:szCs w:val="24"/>
              </w:rPr>
              <w:t>项目地理位置见下图</w:t>
            </w:r>
            <w:r>
              <w:rPr>
                <w:rFonts w:hint="eastAsia"/>
                <w:b w:val="0"/>
                <w:color w:val="000000"/>
                <w:sz w:val="24"/>
                <w:szCs w:val="24"/>
                <w:lang w:val="en-US" w:eastAsia="zh-CN"/>
              </w:rPr>
              <w:t>3-</w:t>
            </w:r>
            <w:r>
              <w:rPr>
                <w:b w:val="0"/>
                <w:color w:val="000000"/>
                <w:sz w:val="24"/>
                <w:szCs w:val="24"/>
              </w:rPr>
              <w:t>1，项目周围环境见下图</w:t>
            </w:r>
            <w:r>
              <w:rPr>
                <w:rFonts w:hint="eastAsia"/>
                <w:b w:val="0"/>
                <w:color w:val="000000"/>
                <w:sz w:val="24"/>
                <w:szCs w:val="24"/>
                <w:lang w:val="en-US" w:eastAsia="zh-CN"/>
              </w:rPr>
              <w:t>3-</w:t>
            </w:r>
            <w:r>
              <w:rPr>
                <w:b w:val="0"/>
                <w:color w:val="000000"/>
                <w:sz w:val="24"/>
                <w:szCs w:val="24"/>
              </w:rPr>
              <w:t>2</w:t>
            </w:r>
            <w:r>
              <w:rPr>
                <w:b w:val="0"/>
                <w:sz w:val="24"/>
                <w:szCs w:val="24"/>
              </w:rPr>
              <w:t>。</w:t>
            </w:r>
          </w:p>
          <w:p>
            <w:pPr>
              <w:pStyle w:val="15"/>
              <w:bidi w:val="0"/>
              <w:rPr>
                <w:rFonts w:hint="default"/>
                <w:lang w:val="en-US" w:eastAsia="zh-CN"/>
              </w:rPr>
            </w:pPr>
            <w:r>
              <w:rPr>
                <w:rFonts w:hint="eastAsia"/>
                <w:lang w:val="en-US" w:eastAsia="zh-CN"/>
              </w:rPr>
              <w:t>表3-1项目周边情况一览表</w:t>
            </w:r>
          </w:p>
          <w:tbl>
            <w:tblPr>
              <w:tblStyle w:val="24"/>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1394"/>
              <w:gridCol w:w="1397"/>
              <w:gridCol w:w="66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restart"/>
                  <w:noWrap w:val="0"/>
                  <w:vAlign w:val="center"/>
                </w:tcPr>
                <w:p>
                  <w:pPr>
                    <w:pStyle w:val="33"/>
                    <w:bidi w:val="0"/>
                  </w:pPr>
                  <w:r>
                    <w:rPr>
                      <w:rFonts w:hint="eastAsia"/>
                    </w:rPr>
                    <w:t>项目所在</w:t>
                  </w:r>
                  <w:r>
                    <w:t>厂界</w:t>
                  </w:r>
                </w:p>
              </w:tc>
              <w:tc>
                <w:tcPr>
                  <w:tcW w:w="740" w:type="pct"/>
                  <w:noWrap w:val="0"/>
                  <w:vAlign w:val="center"/>
                </w:tcPr>
                <w:p>
                  <w:pPr>
                    <w:pStyle w:val="33"/>
                    <w:bidi w:val="0"/>
                    <w:rPr>
                      <w:b/>
                      <w:bCs/>
                    </w:rPr>
                  </w:pPr>
                  <w:r>
                    <w:rPr>
                      <w:b/>
                      <w:bCs/>
                    </w:rPr>
                    <w:t>方位</w:t>
                  </w:r>
                </w:p>
              </w:tc>
              <w:tc>
                <w:tcPr>
                  <w:tcW w:w="3520" w:type="pct"/>
                  <w:noWrap w:val="0"/>
                  <w:vAlign w:val="center"/>
                </w:tcPr>
                <w:p>
                  <w:pPr>
                    <w:pStyle w:val="33"/>
                    <w:bidi w:val="0"/>
                    <w:rPr>
                      <w:b/>
                      <w:bCs/>
                    </w:rPr>
                  </w:pPr>
                  <w:r>
                    <w:rPr>
                      <w:b/>
                      <w:bCs/>
                    </w:rPr>
                    <w:t>概况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continue"/>
                  <w:noWrap w:val="0"/>
                  <w:vAlign w:val="center"/>
                </w:tcPr>
                <w:p>
                  <w:pPr>
                    <w:pStyle w:val="33"/>
                    <w:bidi w:val="0"/>
                  </w:pPr>
                </w:p>
              </w:tc>
              <w:tc>
                <w:tcPr>
                  <w:tcW w:w="740" w:type="pct"/>
                  <w:noWrap w:val="0"/>
                  <w:vAlign w:val="center"/>
                </w:tcPr>
                <w:p>
                  <w:pPr>
                    <w:pStyle w:val="33"/>
                    <w:bidi w:val="0"/>
                  </w:pPr>
                  <w:r>
                    <w:t>东侧</w:t>
                  </w:r>
                </w:p>
              </w:tc>
              <w:tc>
                <w:tcPr>
                  <w:tcW w:w="6644" w:type="dxa"/>
                  <w:noWrap w:val="0"/>
                  <w:vAlign w:val="center"/>
                </w:tcPr>
                <w:p>
                  <w:pPr>
                    <w:pStyle w:val="33"/>
                    <w:bidi w:val="0"/>
                    <w:rPr>
                      <w:rFonts w:hint="eastAsia"/>
                    </w:rPr>
                  </w:pPr>
                  <w:r>
                    <w:rPr>
                      <w:rFonts w:hint="default"/>
                      <w:lang w:eastAsia="zh-CN"/>
                    </w:rPr>
                    <w:t>工业区道路（横六路），隔路</w:t>
                  </w:r>
                  <w:r>
                    <w:rPr>
                      <w:rFonts w:hint="eastAsia"/>
                      <w:lang w:val="en-US" w:eastAsia="zh-CN"/>
                    </w:rPr>
                    <w:t>为</w:t>
                  </w:r>
                  <w:r>
                    <w:rPr>
                      <w:rFonts w:hint="default"/>
                      <w:lang w:eastAsia="zh-CN"/>
                    </w:rPr>
                    <w:t>高溪村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continue"/>
                  <w:noWrap w:val="0"/>
                  <w:vAlign w:val="center"/>
                </w:tcPr>
                <w:p>
                  <w:pPr>
                    <w:pStyle w:val="33"/>
                    <w:bidi w:val="0"/>
                  </w:pPr>
                </w:p>
              </w:tc>
              <w:tc>
                <w:tcPr>
                  <w:tcW w:w="740" w:type="pct"/>
                  <w:noWrap w:val="0"/>
                  <w:vAlign w:val="center"/>
                </w:tcPr>
                <w:p>
                  <w:pPr>
                    <w:pStyle w:val="33"/>
                    <w:bidi w:val="0"/>
                  </w:pPr>
                  <w:r>
                    <w:t>南侧</w:t>
                  </w:r>
                </w:p>
              </w:tc>
              <w:tc>
                <w:tcPr>
                  <w:tcW w:w="6644" w:type="dxa"/>
                  <w:noWrap w:val="0"/>
                  <w:vAlign w:val="center"/>
                </w:tcPr>
                <w:p>
                  <w:pPr>
                    <w:pStyle w:val="33"/>
                    <w:bidi w:val="0"/>
                    <w:rPr>
                      <w:rFonts w:hint="eastAsia"/>
                      <w:lang w:eastAsia="zh-CN"/>
                    </w:rPr>
                  </w:pPr>
                  <w:r>
                    <w:rPr>
                      <w:rFonts w:hint="default"/>
                      <w:lang w:eastAsia="zh-CN"/>
                    </w:rPr>
                    <w:t>浙江鹏翔有限公司、凯尔包装有限公司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continue"/>
                  <w:noWrap w:val="0"/>
                  <w:vAlign w:val="center"/>
                </w:tcPr>
                <w:p>
                  <w:pPr>
                    <w:pStyle w:val="33"/>
                    <w:bidi w:val="0"/>
                  </w:pPr>
                </w:p>
              </w:tc>
              <w:tc>
                <w:tcPr>
                  <w:tcW w:w="740" w:type="pct"/>
                  <w:noWrap w:val="0"/>
                  <w:vAlign w:val="center"/>
                </w:tcPr>
                <w:p>
                  <w:pPr>
                    <w:pStyle w:val="33"/>
                    <w:bidi w:val="0"/>
                  </w:pPr>
                  <w:r>
                    <w:t>西侧</w:t>
                  </w:r>
                </w:p>
              </w:tc>
              <w:tc>
                <w:tcPr>
                  <w:tcW w:w="6644" w:type="dxa"/>
                  <w:noWrap w:val="0"/>
                  <w:vAlign w:val="center"/>
                </w:tcPr>
                <w:p>
                  <w:pPr>
                    <w:pStyle w:val="33"/>
                    <w:bidi w:val="0"/>
                    <w:rPr>
                      <w:rFonts w:hint="eastAsia"/>
                      <w:lang w:eastAsia="zh-CN"/>
                    </w:rPr>
                  </w:pPr>
                  <w:r>
                    <w:rPr>
                      <w:rFonts w:hint="default"/>
                      <w:lang w:eastAsia="zh-CN"/>
                    </w:rPr>
                    <w:t>益飞鞋材有限公司、新博格科技有限公司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739" w:type="pct"/>
                  <w:vMerge w:val="continue"/>
                  <w:noWrap w:val="0"/>
                  <w:vAlign w:val="center"/>
                </w:tcPr>
                <w:p>
                  <w:pPr>
                    <w:pStyle w:val="33"/>
                    <w:bidi w:val="0"/>
                  </w:pPr>
                </w:p>
              </w:tc>
              <w:tc>
                <w:tcPr>
                  <w:tcW w:w="740" w:type="pct"/>
                  <w:noWrap w:val="0"/>
                  <w:vAlign w:val="center"/>
                </w:tcPr>
                <w:p>
                  <w:pPr>
                    <w:pStyle w:val="33"/>
                    <w:bidi w:val="0"/>
                  </w:pPr>
                  <w:r>
                    <w:t>北侧</w:t>
                  </w:r>
                </w:p>
              </w:tc>
              <w:tc>
                <w:tcPr>
                  <w:tcW w:w="6644" w:type="dxa"/>
                  <w:noWrap w:val="0"/>
                  <w:vAlign w:val="center"/>
                </w:tcPr>
                <w:p>
                  <w:pPr>
                    <w:pStyle w:val="33"/>
                    <w:bidi w:val="0"/>
                    <w:rPr>
                      <w:rFonts w:hint="eastAsia"/>
                      <w:lang w:eastAsia="zh-CN"/>
                    </w:rPr>
                  </w:pPr>
                  <w:r>
                    <w:rPr>
                      <w:rFonts w:hint="default"/>
                      <w:lang w:eastAsia="zh-CN"/>
                    </w:rPr>
                    <w:t>工业路，隔路为</w:t>
                  </w:r>
                  <w:r>
                    <w:rPr>
                      <w:rFonts w:hint="default"/>
                      <w:lang w:val="en-US" w:eastAsia="zh-CN"/>
                    </w:rPr>
                    <w:t>9#工业地块</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（2）平面布置</w:t>
            </w:r>
          </w:p>
          <w:p>
            <w:pPr>
              <w:spacing w:line="360" w:lineRule="auto"/>
              <w:ind w:firstLine="470" w:firstLineChars="196"/>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eastAsia" w:hAnsi="宋体"/>
                <w:color w:val="000000" w:themeColor="text1"/>
                <w:sz w:val="24"/>
                <w:lang w:eastAsia="zh-CN"/>
                <w14:textFill>
                  <w14:solidFill>
                    <w14:schemeClr w14:val="tx1"/>
                  </w14:solidFill>
                </w14:textFill>
              </w:rPr>
              <w:t>本厂区布局为</w:t>
            </w:r>
            <w:r>
              <w:rPr>
                <w:rFonts w:hint="eastAsia" w:hAnsi="宋体"/>
                <w:color w:val="000000" w:themeColor="text1"/>
                <w:sz w:val="24"/>
                <w:lang w:val="en-US" w:eastAsia="zh-CN"/>
                <w14:textFill>
                  <w14:solidFill>
                    <w14:schemeClr w14:val="tx1"/>
                  </w14:solidFill>
                </w14:textFill>
              </w:rPr>
              <w:t>1幢厂房</w:t>
            </w:r>
            <w:r>
              <w:rPr>
                <w:rFonts w:hint="default" w:ascii="Times New Roman" w:hAnsi="Times New Roman" w:eastAsia="宋体" w:cs="Times New Roman"/>
                <w:color w:val="000000" w:themeColor="text1"/>
                <w:sz w:val="24"/>
                <w:szCs w:val="24"/>
                <w14:textFill>
                  <w14:solidFill>
                    <w14:schemeClr w14:val="tx1"/>
                  </w14:solidFill>
                </w14:textFill>
              </w:rPr>
              <w:t>，各功能见下表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w:t>
            </w:r>
          </w:p>
          <w:p>
            <w:pPr>
              <w:pStyle w:val="15"/>
              <w:bidi w:val="0"/>
              <w:rPr>
                <w:rFonts w:hint="default"/>
                <w:color w:val="000000" w:themeColor="text1"/>
                <w14:textFill>
                  <w14:solidFill>
                    <w14:schemeClr w14:val="tx1"/>
                  </w14:solidFill>
                </w14:textFill>
              </w:rPr>
            </w:pPr>
            <w:r>
              <w:rPr>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2</w:t>
            </w:r>
            <w:r>
              <w:rPr>
                <w:color w:val="000000" w:themeColor="text1"/>
                <w14:textFill>
                  <w14:solidFill>
                    <w14:schemeClr w14:val="tx1"/>
                  </w14:solidFill>
                </w14:textFill>
              </w:rPr>
              <w:t xml:space="preserve">  建筑功能布局一览表</w:t>
            </w:r>
          </w:p>
          <w:tbl>
            <w:tblPr>
              <w:tblStyle w:val="24"/>
              <w:tblW w:w="4996"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73"/>
              <w:gridCol w:w="2381"/>
              <w:gridCol w:w="46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2520" w:type="pct"/>
                  <w:gridSpan w:val="2"/>
                  <w:noWrap w:val="0"/>
                  <w:vAlign w:val="center"/>
                </w:tcPr>
                <w:p>
                  <w:pPr>
                    <w:pStyle w:val="33"/>
                    <w:bidi w:val="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位置</w:t>
                  </w:r>
                </w:p>
              </w:tc>
              <w:tc>
                <w:tcPr>
                  <w:tcW w:w="2479" w:type="pct"/>
                  <w:noWrap w:val="0"/>
                  <w:vAlign w:val="center"/>
                </w:tcPr>
                <w:p>
                  <w:pPr>
                    <w:pStyle w:val="33"/>
                    <w:bidi w:val="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功能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1258" w:type="pct"/>
                  <w:vMerge w:val="restart"/>
                  <w:noWrap w:val="0"/>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3区6幢厂房</w:t>
                  </w:r>
                </w:p>
              </w:tc>
              <w:tc>
                <w:tcPr>
                  <w:tcW w:w="1262" w:type="pct"/>
                  <w:noWrap w:val="0"/>
                  <w:vAlign w:val="center"/>
                </w:tcPr>
                <w:p>
                  <w:pPr>
                    <w:pStyle w:val="33"/>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1F</w:t>
                  </w:r>
                </w:p>
              </w:tc>
              <w:tc>
                <w:tcPr>
                  <w:tcW w:w="2479" w:type="pct"/>
                  <w:noWrap w:val="0"/>
                  <w:vAlign w:val="center"/>
                </w:tcPr>
                <w:p>
                  <w:pPr>
                    <w:pStyle w:val="33"/>
                    <w:bidi w:val="0"/>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eastAsia="zh-CN"/>
                      <w14:textFill>
                        <w14:solidFill>
                          <w14:schemeClr w14:val="tx1"/>
                        </w14:solidFill>
                      </w14:textFill>
                    </w:rPr>
                    <w:t>金加工</w:t>
                  </w:r>
                  <w:r>
                    <w:rPr>
                      <w:rFonts w:hint="eastAsia" w:cs="Times New Roman"/>
                      <w:b w:val="0"/>
                      <w:bCs w:val="0"/>
                      <w:color w:val="000000" w:themeColor="text1"/>
                      <w:sz w:val="21"/>
                      <w:szCs w:val="21"/>
                      <w:lang w:eastAsia="zh-CN"/>
                      <w14:textFill>
                        <w14:solidFill>
                          <w14:schemeClr w14:val="tx1"/>
                        </w14:solidFill>
                      </w14:textFill>
                    </w:rPr>
                    <w:t>区域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1258" w:type="pct"/>
                  <w:vMerge w:val="continue"/>
                  <w:noWrap w:val="0"/>
                  <w:vAlign w:val="center"/>
                </w:tcPr>
                <w:p>
                  <w:pPr>
                    <w:pStyle w:val="33"/>
                    <w:bidi w:val="0"/>
                    <w:rPr>
                      <w:rFonts w:hint="default"/>
                      <w:color w:val="000000" w:themeColor="text1"/>
                      <w:lang w:val="en-US" w:eastAsia="zh-CN"/>
                      <w14:textFill>
                        <w14:solidFill>
                          <w14:schemeClr w14:val="tx1"/>
                        </w14:solidFill>
                      </w14:textFill>
                    </w:rPr>
                  </w:pPr>
                </w:p>
              </w:tc>
              <w:tc>
                <w:tcPr>
                  <w:tcW w:w="1262" w:type="pct"/>
                  <w:noWrap w:val="0"/>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2F</w:t>
                  </w:r>
                </w:p>
              </w:tc>
              <w:tc>
                <w:tcPr>
                  <w:tcW w:w="2479" w:type="pct"/>
                  <w:noWrap w:val="0"/>
                  <w:vAlign w:val="center"/>
                </w:tcPr>
                <w:p>
                  <w:pPr>
                    <w:pStyle w:val="33"/>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办公区、定子/转子生产区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1258" w:type="pct"/>
                  <w:vMerge w:val="continue"/>
                  <w:noWrap w:val="0"/>
                  <w:vAlign w:val="center"/>
                </w:tcPr>
                <w:p>
                  <w:pPr>
                    <w:pStyle w:val="33"/>
                    <w:bidi w:val="0"/>
                    <w:rPr>
                      <w:rFonts w:hint="default"/>
                      <w:color w:val="000000" w:themeColor="text1"/>
                      <w:lang w:val="en-US" w:eastAsia="zh-CN"/>
                      <w14:textFill>
                        <w14:solidFill>
                          <w14:schemeClr w14:val="tx1"/>
                        </w14:solidFill>
                      </w14:textFill>
                    </w:rPr>
                  </w:pPr>
                </w:p>
              </w:tc>
              <w:tc>
                <w:tcPr>
                  <w:tcW w:w="1262" w:type="pct"/>
                  <w:noWrap w:val="0"/>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3F</w:t>
                  </w:r>
                </w:p>
              </w:tc>
              <w:tc>
                <w:tcPr>
                  <w:tcW w:w="2479" w:type="pct"/>
                  <w:noWrap w:val="0"/>
                  <w:vAlign w:val="center"/>
                </w:tcPr>
                <w:p>
                  <w:pPr>
                    <w:pStyle w:val="33"/>
                    <w:bidi w:val="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浸漆、烘干、组装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1258" w:type="pct"/>
                  <w:vMerge w:val="continue"/>
                  <w:noWrap w:val="0"/>
                  <w:vAlign w:val="center"/>
                </w:tcPr>
                <w:p>
                  <w:pPr>
                    <w:pStyle w:val="33"/>
                    <w:bidi w:val="0"/>
                    <w:rPr>
                      <w:rFonts w:hint="default"/>
                      <w:color w:val="000000" w:themeColor="text1"/>
                      <w:lang w:val="en-US" w:eastAsia="zh-CN"/>
                      <w14:textFill>
                        <w14:solidFill>
                          <w14:schemeClr w14:val="tx1"/>
                        </w14:solidFill>
                      </w14:textFill>
                    </w:rPr>
                  </w:pPr>
                </w:p>
              </w:tc>
              <w:tc>
                <w:tcPr>
                  <w:tcW w:w="1262" w:type="pct"/>
                  <w:noWrap w:val="0"/>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4F</w:t>
                  </w:r>
                </w:p>
              </w:tc>
              <w:tc>
                <w:tcPr>
                  <w:tcW w:w="2479" w:type="pct"/>
                  <w:noWrap w:val="0"/>
                  <w:vAlign w:val="center"/>
                </w:tcPr>
                <w:p>
                  <w:pPr>
                    <w:pStyle w:val="33"/>
                    <w:bidi w:val="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仓库</w:t>
                  </w:r>
                </w:p>
              </w:tc>
            </w:tr>
          </w:tbl>
          <w:p>
            <w:pPr>
              <w:bidi w:val="0"/>
              <w:rPr>
                <w:rFonts w:hint="default"/>
                <w:lang w:val="en-US" w:eastAsia="zh-CN"/>
              </w:rPr>
            </w:pP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60" w:charSpace="0"/>
        </w:sectPr>
      </w:pPr>
    </w:p>
    <w:tbl>
      <w:tblPr>
        <w:tblStyle w:val="25"/>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8" w:hRule="atLeast"/>
        </w:trPr>
        <w:tc>
          <w:tcPr>
            <w:tcW w:w="9685" w:type="dxa"/>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pPr>
            <w:r>
              <w:drawing>
                <wp:inline distT="0" distB="0" distL="114300" distR="114300">
                  <wp:extent cx="5324475" cy="4087495"/>
                  <wp:effectExtent l="0" t="0" r="9525" b="8255"/>
                  <wp:docPr id="1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4"/>
                          <pic:cNvPicPr>
                            <a:picLocks noChangeAspect="1"/>
                          </pic:cNvPicPr>
                        </pic:nvPicPr>
                        <pic:blipFill>
                          <a:blip r:embed="rId17"/>
                          <a:stretch>
                            <a:fillRect/>
                          </a:stretch>
                        </pic:blipFill>
                        <pic:spPr>
                          <a:xfrm>
                            <a:off x="0" y="0"/>
                            <a:ext cx="5324475" cy="4087495"/>
                          </a:xfrm>
                          <a:prstGeom prst="rect">
                            <a:avLst/>
                          </a:prstGeom>
                          <a:noFill/>
                          <a:ln>
                            <a:noFill/>
                          </a:ln>
                        </pic:spPr>
                      </pic:pic>
                    </a:graphicData>
                  </a:graphic>
                </wp:inline>
              </w:drawing>
            </w:r>
          </w:p>
          <w:p>
            <w:pPr>
              <w:pStyle w:val="15"/>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lang w:val="en-US" w:eastAsia="zh-CN"/>
              </w:rPr>
            </w:pPr>
            <w:r>
              <w:rPr>
                <w:rFonts w:hint="eastAsia"/>
                <w:lang w:eastAsia="zh-CN"/>
              </w:rPr>
              <w:t>图</w:t>
            </w:r>
            <w:r>
              <w:rPr>
                <w:rFonts w:hint="eastAsia"/>
                <w:lang w:val="en-US" w:eastAsia="zh-CN"/>
              </w:rPr>
              <w:t>3-1</w:t>
            </w:r>
            <w:r>
              <w:rPr>
                <w:rFonts w:hint="eastAsia"/>
                <w:lang w:eastAsia="zh-CN"/>
              </w:rPr>
              <w:t>项目地理位置</w:t>
            </w:r>
            <w:r>
              <w:rPr>
                <w:rFonts w:hint="eastAsia"/>
                <w:lang w:val="en-US" w:eastAsia="zh-CN"/>
              </w:rPr>
              <w:t xml:space="preserve">   </w:t>
            </w:r>
          </w:p>
          <w:p>
            <w:pPr>
              <w:ind w:left="0" w:leftChars="0" w:firstLine="0" w:firstLineChars="0"/>
            </w:pPr>
            <w:r>
              <w:rPr>
                <w:sz w:val="24"/>
              </w:rPr>
              <mc:AlternateContent>
                <mc:Choice Requires="wps">
                  <w:drawing>
                    <wp:anchor distT="0" distB="0" distL="114300" distR="114300" simplePos="0" relativeHeight="251707392" behindDoc="0" locked="0" layoutInCell="1" allowOverlap="1">
                      <wp:simplePos x="0" y="0"/>
                      <wp:positionH relativeFrom="column">
                        <wp:posOffset>3032125</wp:posOffset>
                      </wp:positionH>
                      <wp:positionV relativeFrom="paragraph">
                        <wp:posOffset>1746885</wp:posOffset>
                      </wp:positionV>
                      <wp:extent cx="616585" cy="663575"/>
                      <wp:effectExtent l="145415" t="79375" r="152400" b="95250"/>
                      <wp:wrapNone/>
                      <wp:docPr id="9" name="任意多边形 9"/>
                      <wp:cNvGraphicFramePr/>
                      <a:graphic xmlns:a="http://schemas.openxmlformats.org/drawingml/2006/main">
                        <a:graphicData uri="http://schemas.microsoft.com/office/word/2010/wordprocessingShape">
                          <wps:wsp>
                            <wps:cNvSpPr/>
                            <wps:spPr>
                              <a:xfrm rot="1980000">
                                <a:off x="3947795" y="7106920"/>
                                <a:ext cx="616585" cy="663575"/>
                              </a:xfrm>
                              <a:custGeom>
                                <a:avLst/>
                                <a:gdLst>
                                  <a:gd name="connsiteX0" fmla="*/ 96 w 971"/>
                                  <a:gd name="connsiteY0" fmla="*/ 27 h 1045"/>
                                  <a:gd name="connsiteX1" fmla="*/ 971 w 971"/>
                                  <a:gd name="connsiteY1" fmla="*/ 0 h 1045"/>
                                  <a:gd name="connsiteX2" fmla="*/ 934 w 971"/>
                                  <a:gd name="connsiteY2" fmla="*/ 986 h 1045"/>
                                  <a:gd name="connsiteX3" fmla="*/ 0 w 971"/>
                                  <a:gd name="connsiteY3" fmla="*/ 1045 h 1045"/>
                                  <a:gd name="connsiteX4" fmla="*/ 96 w 971"/>
                                  <a:gd name="connsiteY4" fmla="*/ 27 h 104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971" h="1045">
                                    <a:moveTo>
                                      <a:pt x="96" y="27"/>
                                    </a:moveTo>
                                    <a:lnTo>
                                      <a:pt x="971" y="0"/>
                                    </a:lnTo>
                                    <a:lnTo>
                                      <a:pt x="934" y="986"/>
                                    </a:lnTo>
                                    <a:lnTo>
                                      <a:pt x="0" y="1045"/>
                                    </a:lnTo>
                                    <a:lnTo>
                                      <a:pt x="96" y="27"/>
                                    </a:lnTo>
                                    <a:close/>
                                  </a:path>
                                </a:pathLst>
                              </a:cu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0" style="position:absolute;left:0pt;margin-left:238.75pt;margin-top:137.55pt;height:52.25pt;width:48.55pt;rotation:2162688f;z-index:251707392;v-text-anchor:middle;mso-width-relative:page;mso-height-relative:page;" filled="f" stroked="t" coordsize="971,1045" o:gfxdata="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" path="m96,27l971,0,934,986,0,1045,96,27xe">
                      <v:path o:connectlocs="60960,17145;616585,0;593090,626110;0,663575;60960,17145" o:connectangles="0,0,0,0,0"/>
                      <v:fill on="f" focussize="0,0"/>
                      <v:stroke weight="1.5pt" color="#FF0000 [2404]" miterlimit="8" joinstyle="miter"/>
                      <v:imagedata o:title=""/>
                      <o:lock v:ext="edit" aspectratio="f"/>
                    </v:shape>
                  </w:pict>
                </mc:Fallback>
              </mc:AlternateContent>
            </w:r>
            <w:r>
              <w:rPr>
                <w:sz w:val="24"/>
              </w:rPr>
              <mc:AlternateContent>
                <mc:Choice Requires="wps">
                  <w:drawing>
                    <wp:anchor distT="0" distB="0" distL="114300" distR="114300" simplePos="0" relativeHeight="251708416" behindDoc="0" locked="0" layoutInCell="1" allowOverlap="1">
                      <wp:simplePos x="0" y="0"/>
                      <wp:positionH relativeFrom="column">
                        <wp:posOffset>3074670</wp:posOffset>
                      </wp:positionH>
                      <wp:positionV relativeFrom="paragraph">
                        <wp:posOffset>1159510</wp:posOffset>
                      </wp:positionV>
                      <wp:extent cx="762000" cy="294640"/>
                      <wp:effectExtent l="6350" t="6350" r="12700" b="251460"/>
                      <wp:wrapNone/>
                      <wp:docPr id="10" name="矩形标注 10"/>
                      <wp:cNvGraphicFramePr/>
                      <a:graphic xmlns:a="http://schemas.openxmlformats.org/drawingml/2006/main">
                        <a:graphicData uri="http://schemas.microsoft.com/office/word/2010/wordprocessingShape">
                          <wps:wsp>
                            <wps:cNvSpPr/>
                            <wps:spPr>
                              <a:xfrm>
                                <a:off x="2338070" y="6849745"/>
                                <a:ext cx="762000" cy="294640"/>
                              </a:xfrm>
                              <a:prstGeom prst="wedgeRectCallout">
                                <a:avLst>
                                  <a:gd name="adj1" fmla="val -10250"/>
                                  <a:gd name="adj2" fmla="val 128232"/>
                                </a:avLst>
                              </a:prstGeom>
                              <a:solidFill>
                                <a:schemeClr val="bg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pPr>
                                    <w:ind w:left="0" w:leftChars="0" w:firstLine="0" w:firstLineChars="0"/>
                                    <w:jc w:val="both"/>
                                    <w:rPr>
                                      <w:rFonts w:hint="eastAsia" w:eastAsia="宋体"/>
                                      <w:b/>
                                      <w:bCs/>
                                      <w:color w:val="000000" w:themeColor="text1"/>
                                      <w:sz w:val="18"/>
                                      <w:szCs w:val="18"/>
                                      <w:lang w:eastAsia="zh-CN"/>
                                      <w14:textFill>
                                        <w14:solidFill>
                                          <w14:schemeClr w14:val="tx1"/>
                                        </w14:solidFill>
                                      </w14:textFill>
                                    </w:rPr>
                                  </w:pPr>
                                  <w:r>
                                    <w:rPr>
                                      <w:rFonts w:hint="eastAsia"/>
                                      <w:b/>
                                      <w:bCs/>
                                      <w:color w:val="000000" w:themeColor="text1"/>
                                      <w:sz w:val="18"/>
                                      <w:szCs w:val="18"/>
                                      <w:lang w:eastAsia="zh-CN"/>
                                      <w14:textFill>
                                        <w14:solidFill>
                                          <w14:schemeClr w14:val="tx1"/>
                                        </w14:solidFill>
                                      </w14:textFill>
                                    </w:rPr>
                                    <w:t>碧晨环境</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42.1pt;margin-top:91.3pt;height:23.2pt;width:60pt;z-index:251708416;v-text-anchor:middle;mso-width-relative:page;mso-height-relative:page;" fillcolor="#FFFFFF [3212]" filled="t" stroked="t" coordsize="21600,21600" o:gfxdata="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0HQSXtgAAAALAQAADwAAAAAAAAAB&#10;ACAAAAAiAAAAZHJzL2Rvd25yZXYueG1sUEsBAhQAFAAAAAgAh07iQEU7hE27AgAAcQUAAA4AAAAA&#10;AAAAAQAgAAAAJwEAAGRycy9lMm9Eb2MueG1sUEsFBgAAAAAGAAYAWQEAAFQGAAAAAA==&#10;" adj="8586,38498">
                      <v:fill on="t" focussize="0,0"/>
                      <v:stroke weight="1pt" color="#000000 [3213]" miterlimit="8" joinstyle="miter"/>
                      <v:imagedata o:title=""/>
                      <o:lock v:ext="edit" aspectratio="f"/>
                      <v:textbox>
                        <w:txbxContent>
                          <w:p>
                            <w:pPr>
                              <w:ind w:left="0" w:leftChars="0" w:firstLine="0" w:firstLineChars="0"/>
                              <w:jc w:val="both"/>
                              <w:rPr>
                                <w:rFonts w:hint="eastAsia" w:eastAsia="宋体"/>
                                <w:b/>
                                <w:bCs/>
                                <w:color w:val="000000" w:themeColor="text1"/>
                                <w:sz w:val="18"/>
                                <w:szCs w:val="18"/>
                                <w:lang w:eastAsia="zh-CN"/>
                                <w14:textFill>
                                  <w14:solidFill>
                                    <w14:schemeClr w14:val="tx1"/>
                                  </w14:solidFill>
                                </w14:textFill>
                              </w:rPr>
                            </w:pPr>
                            <w:r>
                              <w:rPr>
                                <w:rFonts w:hint="eastAsia"/>
                                <w:b/>
                                <w:bCs/>
                                <w:color w:val="000000" w:themeColor="text1"/>
                                <w:sz w:val="18"/>
                                <w:szCs w:val="18"/>
                                <w:lang w:eastAsia="zh-CN"/>
                                <w14:textFill>
                                  <w14:solidFill>
                                    <w14:schemeClr w14:val="tx1"/>
                                  </w14:solidFill>
                                </w14:textFill>
                              </w:rPr>
                              <w:t>碧晨环境</w:t>
                            </w:r>
                          </w:p>
                        </w:txbxContent>
                      </v:textbox>
                    </v:shape>
                  </w:pict>
                </mc:Fallback>
              </mc:AlternateContent>
            </w:r>
            <w:r>
              <w:drawing>
                <wp:inline distT="0" distB="0" distL="114300" distR="114300">
                  <wp:extent cx="6011545" cy="3930650"/>
                  <wp:effectExtent l="0" t="0" r="8255" b="1270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8"/>
                          <a:stretch>
                            <a:fillRect/>
                          </a:stretch>
                        </pic:blipFill>
                        <pic:spPr>
                          <a:xfrm>
                            <a:off x="0" y="0"/>
                            <a:ext cx="6011545" cy="3930650"/>
                          </a:xfrm>
                          <a:prstGeom prst="rect">
                            <a:avLst/>
                          </a:prstGeom>
                          <a:noFill/>
                          <a:ln>
                            <a:noFill/>
                          </a:ln>
                        </pic:spPr>
                      </pic:pic>
                    </a:graphicData>
                  </a:graphic>
                </wp:inline>
              </w:drawing>
            </w:r>
          </w:p>
          <w:p>
            <w:pPr>
              <w:pStyle w:val="15"/>
              <w:bidi w:val="0"/>
              <w:rPr>
                <w:rFonts w:hint="default"/>
                <w:lang w:val="en-US" w:eastAsia="zh-CN"/>
              </w:rPr>
            </w:pPr>
            <w:r>
              <w:rPr>
                <w:rFonts w:hint="eastAsia"/>
                <w:lang w:eastAsia="zh-CN"/>
              </w:rPr>
              <w:t>图</w:t>
            </w:r>
            <w:r>
              <w:rPr>
                <w:rFonts w:hint="eastAsia"/>
                <w:lang w:val="en-US" w:eastAsia="zh-CN"/>
              </w:rPr>
              <w:t>3-2</w:t>
            </w:r>
            <w:r>
              <w:rPr>
                <w:rFonts w:hint="eastAsia"/>
                <w:lang w:eastAsia="zh-CN"/>
              </w:rPr>
              <w:t>项目厂界周边情况</w:t>
            </w:r>
          </w:p>
        </w:tc>
      </w:tr>
    </w:tbl>
    <w:p>
      <w:pPr>
        <w:pStyle w:val="2"/>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60" w:charSpace="0"/>
        </w:sect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6" w:hRule="atLeast"/>
        </w:trPr>
        <w:tc>
          <w:tcPr>
            <w:tcW w:w="9685" w:type="dxa"/>
          </w:tcPr>
          <w:p>
            <w:pPr>
              <w:pStyle w:val="30"/>
              <w:numPr>
                <w:ilvl w:val="0"/>
                <w:numId w:val="2"/>
              </w:numPr>
              <w:ind w:left="0" w:leftChars="0" w:firstLine="0" w:firstLineChars="0"/>
              <w:rPr>
                <w:rFonts w:hint="eastAsia"/>
                <w:b/>
                <w:sz w:val="28"/>
                <w:szCs w:val="28"/>
              </w:rPr>
            </w:pPr>
            <w:r>
              <w:rPr>
                <w:rFonts w:hint="eastAsia"/>
                <w:b/>
                <w:sz w:val="28"/>
                <w:szCs w:val="28"/>
                <w:lang w:eastAsia="zh-CN"/>
              </w:rPr>
              <w:t>项目主要产品方案</w:t>
            </w:r>
          </w:p>
          <w:p>
            <w:pPr>
              <w:keepNext w:val="0"/>
              <w:keepLines w:val="0"/>
              <w:widowControl/>
              <w:suppressLineNumbers w:val="0"/>
              <w:jc w:val="left"/>
            </w:pPr>
            <w:r>
              <w:t>项目</w:t>
            </w:r>
            <w:r>
              <w:rPr>
                <w:rFonts w:hint="eastAsia"/>
                <w:lang w:eastAsia="zh-CN"/>
              </w:rPr>
              <w:t>相关的</w:t>
            </w:r>
            <w:r>
              <w:t>产品方案如表</w:t>
            </w:r>
            <w:r>
              <w:rPr>
                <w:rFonts w:hint="eastAsia"/>
                <w:lang w:val="en-US" w:eastAsia="zh-CN"/>
              </w:rPr>
              <w:t>3-3。</w:t>
            </w:r>
          </w:p>
          <w:p>
            <w:pPr>
              <w:pStyle w:val="15"/>
              <w:spacing w:line="360" w:lineRule="auto"/>
              <w:rPr>
                <w:rFonts w:hint="eastAsia"/>
              </w:rPr>
            </w:pPr>
            <w:r>
              <w:t>表</w:t>
            </w:r>
            <w:r>
              <w:rPr>
                <w:rFonts w:hint="eastAsia"/>
              </w:rPr>
              <w:t>3-</w:t>
            </w:r>
            <w:r>
              <w:rPr>
                <w:rFonts w:hint="eastAsia"/>
                <w:lang w:val="en-US" w:eastAsia="zh-CN"/>
              </w:rPr>
              <w:t>3</w:t>
            </w:r>
            <w:r>
              <w:rPr>
                <w:rFonts w:hint="eastAsia"/>
              </w:rPr>
              <w:t xml:space="preserve"> 项目产品方案一览表</w:t>
            </w:r>
          </w:p>
          <w:tbl>
            <w:tblPr>
              <w:tblStyle w:val="24"/>
              <w:tblW w:w="4996"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54"/>
              <w:gridCol w:w="2238"/>
              <w:gridCol w:w="1935"/>
              <w:gridCol w:w="2152"/>
              <w:gridCol w:w="215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06"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序号</w:t>
                  </w:r>
                </w:p>
              </w:tc>
              <w:tc>
                <w:tcPr>
                  <w:tcW w:w="1186"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名称</w:t>
                  </w:r>
                </w:p>
              </w:tc>
              <w:tc>
                <w:tcPr>
                  <w:tcW w:w="1025"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eastAsia="zh-CN"/>
                    </w:rPr>
                    <w:t>设计生产能力</w:t>
                  </w:r>
                </w:p>
              </w:tc>
              <w:tc>
                <w:tcPr>
                  <w:tcW w:w="1140"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val="en-US" w:eastAsia="zh-CN"/>
                    </w:rPr>
                    <w:t>实际生产能力</w:t>
                  </w:r>
                </w:p>
              </w:tc>
              <w:tc>
                <w:tcPr>
                  <w:tcW w:w="1140" w:type="pct"/>
                  <w:tcBorders>
                    <w:tl2br w:val="nil"/>
                    <w:tr2bl w:val="nil"/>
                  </w:tcBorders>
                  <w:noWrap w:val="0"/>
                  <w:vAlign w:val="center"/>
                </w:tcPr>
                <w:p>
                  <w:pPr>
                    <w:spacing w:line="240" w:lineRule="auto"/>
                    <w:ind w:firstLine="0" w:firstLineChars="0"/>
                    <w:jc w:val="center"/>
                    <w:rPr>
                      <w:rFonts w:hint="eastAsia"/>
                      <w:b/>
                      <w:bCs/>
                      <w:sz w:val="21"/>
                      <w:szCs w:val="21"/>
                      <w:lang w:val="en-US" w:eastAsia="zh-CN"/>
                    </w:rPr>
                  </w:pPr>
                  <w:r>
                    <w:rPr>
                      <w:rFonts w:hint="eastAsia"/>
                      <w:b/>
                      <w:bCs/>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06" w:type="pct"/>
                  <w:tcBorders>
                    <w:tl2br w:val="nil"/>
                    <w:tr2bl w:val="nil"/>
                  </w:tcBorders>
                  <w:noWrap w:val="0"/>
                  <w:vAlign w:val="center"/>
                </w:tcPr>
                <w:p>
                  <w:pPr>
                    <w:spacing w:line="240" w:lineRule="auto"/>
                    <w:ind w:firstLine="0" w:firstLineChars="0"/>
                    <w:jc w:val="center"/>
                    <w:rPr>
                      <w:sz w:val="21"/>
                      <w:szCs w:val="21"/>
                    </w:rPr>
                  </w:pPr>
                  <w:r>
                    <w:rPr>
                      <w:sz w:val="21"/>
                      <w:szCs w:val="21"/>
                    </w:rPr>
                    <w:t>1</w:t>
                  </w:r>
                </w:p>
              </w:tc>
              <w:tc>
                <w:tcPr>
                  <w:tcW w:w="2238" w:type="dxa"/>
                  <w:tcBorders>
                    <w:tl2br w:val="nil"/>
                    <w:tr2bl w:val="nil"/>
                  </w:tcBorders>
                  <w:noWrap w:val="0"/>
                  <w:vAlign w:val="center"/>
                </w:tcPr>
                <w:p>
                  <w:pPr>
                    <w:pStyle w:val="33"/>
                    <w:bidi w:val="0"/>
                    <w:rPr>
                      <w:rFonts w:hint="eastAsia"/>
                      <w:lang w:eastAsia="zh-CN"/>
                    </w:rPr>
                  </w:pPr>
                  <w:r>
                    <w:rPr>
                      <w:rFonts w:hint="default"/>
                      <w:lang w:eastAsia="zh-CN"/>
                    </w:rPr>
                    <w:t>工业吊扇</w:t>
                  </w:r>
                </w:p>
              </w:tc>
              <w:tc>
                <w:tcPr>
                  <w:tcW w:w="1935" w:type="dxa"/>
                  <w:tcBorders>
                    <w:tl2br w:val="nil"/>
                    <w:tr2bl w:val="nil"/>
                  </w:tcBorders>
                  <w:noWrap w:val="0"/>
                  <w:vAlign w:val="center"/>
                </w:tcPr>
                <w:p>
                  <w:pPr>
                    <w:pStyle w:val="33"/>
                    <w:bidi w:val="0"/>
                    <w:rPr>
                      <w:rFonts w:hint="default"/>
                      <w:lang w:val="en-US" w:eastAsia="zh-CN"/>
                    </w:rPr>
                  </w:pPr>
                  <w:r>
                    <w:rPr>
                      <w:rFonts w:hint="default"/>
                      <w:lang w:val="en-US" w:eastAsia="zh-CN"/>
                    </w:rPr>
                    <w:t>5000台</w:t>
                  </w:r>
                  <w:r>
                    <w:rPr>
                      <w:rFonts w:hint="default"/>
                    </w:rPr>
                    <w:t>/a</w:t>
                  </w:r>
                </w:p>
              </w:tc>
              <w:tc>
                <w:tcPr>
                  <w:tcW w:w="2152" w:type="dxa"/>
                  <w:tcBorders>
                    <w:tl2br w:val="nil"/>
                    <w:tr2bl w:val="nil"/>
                  </w:tcBorders>
                  <w:noWrap w:val="0"/>
                  <w:vAlign w:val="center"/>
                </w:tcPr>
                <w:p>
                  <w:pPr>
                    <w:pStyle w:val="33"/>
                    <w:bidi w:val="0"/>
                    <w:ind w:firstLine="0" w:firstLineChars="0"/>
                    <w:rPr>
                      <w:rFonts w:hint="default" w:eastAsia="宋体"/>
                      <w:lang w:val="en-US" w:eastAsia="zh-CN"/>
                    </w:rPr>
                  </w:pPr>
                  <w:r>
                    <w:rPr>
                      <w:rFonts w:hint="default"/>
                      <w:lang w:val="en-US" w:eastAsia="zh-CN"/>
                    </w:rPr>
                    <w:t>5000台</w:t>
                  </w:r>
                  <w:r>
                    <w:rPr>
                      <w:rFonts w:hint="default"/>
                    </w:rPr>
                    <w:t>/a</w:t>
                  </w:r>
                </w:p>
              </w:tc>
              <w:tc>
                <w:tcPr>
                  <w:tcW w:w="1140" w:type="pct"/>
                  <w:tcBorders>
                    <w:tl2br w:val="nil"/>
                    <w:tr2bl w:val="nil"/>
                  </w:tcBorders>
                  <w:noWrap w:val="0"/>
                  <w:vAlign w:val="center"/>
                </w:tcPr>
                <w:p>
                  <w:pPr>
                    <w:pStyle w:val="33"/>
                    <w:bidi w:val="0"/>
                    <w:ind w:firstLine="0" w:firstLineChars="0"/>
                    <w:rPr>
                      <w:rFonts w:hint="eastAsia"/>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06" w:type="pct"/>
                  <w:tcBorders>
                    <w:tl2br w:val="nil"/>
                    <w:tr2bl w:val="nil"/>
                  </w:tcBorders>
                  <w:noWrap w:val="0"/>
                  <w:vAlign w:val="center"/>
                </w:tcPr>
                <w:p>
                  <w:pPr>
                    <w:spacing w:line="240" w:lineRule="auto"/>
                    <w:ind w:firstLine="0" w:firstLineChars="0"/>
                    <w:jc w:val="center"/>
                    <w:rPr>
                      <w:rFonts w:hint="eastAsia" w:eastAsia="宋体"/>
                      <w:sz w:val="21"/>
                      <w:szCs w:val="21"/>
                      <w:lang w:val="en-US" w:eastAsia="zh-CN"/>
                    </w:rPr>
                  </w:pPr>
                  <w:r>
                    <w:rPr>
                      <w:rFonts w:hint="eastAsia"/>
                      <w:sz w:val="21"/>
                      <w:szCs w:val="21"/>
                      <w:lang w:val="en-US" w:eastAsia="zh-CN"/>
                    </w:rPr>
                    <w:t>2</w:t>
                  </w:r>
                </w:p>
              </w:tc>
              <w:tc>
                <w:tcPr>
                  <w:tcW w:w="2238" w:type="dxa"/>
                  <w:tcBorders>
                    <w:tl2br w:val="nil"/>
                    <w:tr2bl w:val="nil"/>
                  </w:tcBorders>
                  <w:noWrap w:val="0"/>
                  <w:vAlign w:val="center"/>
                </w:tcPr>
                <w:p>
                  <w:pPr>
                    <w:pStyle w:val="33"/>
                    <w:bidi w:val="0"/>
                    <w:rPr>
                      <w:rFonts w:hint="eastAsia"/>
                      <w:lang w:eastAsia="zh-CN"/>
                    </w:rPr>
                  </w:pPr>
                  <w:r>
                    <w:rPr>
                      <w:rFonts w:hint="default"/>
                      <w:lang w:eastAsia="zh-CN"/>
                    </w:rPr>
                    <w:t>电机</w:t>
                  </w:r>
                </w:p>
              </w:tc>
              <w:tc>
                <w:tcPr>
                  <w:tcW w:w="1935" w:type="dxa"/>
                  <w:tcBorders>
                    <w:tl2br w:val="nil"/>
                    <w:tr2bl w:val="nil"/>
                  </w:tcBorders>
                  <w:noWrap w:val="0"/>
                  <w:vAlign w:val="center"/>
                </w:tcPr>
                <w:p>
                  <w:pPr>
                    <w:pStyle w:val="33"/>
                    <w:bidi w:val="0"/>
                    <w:rPr>
                      <w:rFonts w:hint="eastAsia"/>
                      <w:lang w:val="en-US" w:eastAsia="zh-CN"/>
                    </w:rPr>
                  </w:pPr>
                  <w:r>
                    <w:rPr>
                      <w:rFonts w:hint="default"/>
                      <w:lang w:val="en-US" w:eastAsia="zh-CN"/>
                    </w:rPr>
                    <w:t>1000台</w:t>
                  </w:r>
                  <w:r>
                    <w:rPr>
                      <w:rFonts w:hint="default"/>
                    </w:rPr>
                    <w:t>/a</w:t>
                  </w:r>
                </w:p>
              </w:tc>
              <w:tc>
                <w:tcPr>
                  <w:tcW w:w="2152" w:type="dxa"/>
                  <w:tcBorders>
                    <w:tl2br w:val="nil"/>
                    <w:tr2bl w:val="nil"/>
                  </w:tcBorders>
                  <w:noWrap w:val="0"/>
                  <w:vAlign w:val="center"/>
                </w:tcPr>
                <w:p>
                  <w:pPr>
                    <w:pStyle w:val="33"/>
                    <w:bidi w:val="0"/>
                    <w:ind w:firstLine="0" w:firstLineChars="0"/>
                    <w:rPr>
                      <w:rFonts w:hint="eastAsia"/>
                      <w:lang w:val="en-US" w:eastAsia="zh-CN"/>
                    </w:rPr>
                  </w:pPr>
                  <w:r>
                    <w:rPr>
                      <w:rFonts w:hint="default"/>
                      <w:lang w:val="en-US" w:eastAsia="zh-CN"/>
                    </w:rPr>
                    <w:t>1000台</w:t>
                  </w:r>
                  <w:r>
                    <w:rPr>
                      <w:rFonts w:hint="default"/>
                    </w:rPr>
                    <w:t>/a</w:t>
                  </w:r>
                </w:p>
              </w:tc>
              <w:tc>
                <w:tcPr>
                  <w:tcW w:w="1140" w:type="pct"/>
                  <w:tcBorders>
                    <w:tl2br w:val="nil"/>
                    <w:tr2bl w:val="nil"/>
                  </w:tcBorders>
                  <w:noWrap w:val="0"/>
                  <w:vAlign w:val="center"/>
                </w:tcPr>
                <w:p>
                  <w:pPr>
                    <w:pStyle w:val="33"/>
                    <w:bidi w:val="0"/>
                    <w:ind w:firstLine="0" w:firstLineChars="0"/>
                    <w:rPr>
                      <w:rFonts w:hint="default"/>
                      <w:lang w:val="en-US" w:eastAsia="zh-CN"/>
                    </w:rPr>
                  </w:pPr>
                  <w:r>
                    <w:rPr>
                      <w:rFonts w:hint="eastAsia"/>
                      <w:lang w:val="en-US" w:eastAsia="zh-CN"/>
                    </w:rPr>
                    <w:t>/</w:t>
                  </w:r>
                </w:p>
              </w:tc>
            </w:tr>
          </w:tbl>
          <w:p>
            <w:pPr>
              <w:bidi w:val="0"/>
              <w:rPr>
                <w:rFonts w:hint="default"/>
                <w:lang w:val="en-US" w:eastAsia="zh-CN"/>
              </w:rPr>
            </w:pPr>
            <w:r>
              <w:rPr>
                <w:rFonts w:hint="eastAsia"/>
                <w:lang w:eastAsia="zh-CN"/>
              </w:rPr>
              <w:t>项目主要生产设备情况见表</w:t>
            </w:r>
            <w:r>
              <w:rPr>
                <w:rFonts w:hint="eastAsia"/>
                <w:lang w:val="en-US" w:eastAsia="zh-CN"/>
              </w:rPr>
              <w:t>3-4。</w:t>
            </w:r>
          </w:p>
          <w:p>
            <w:pPr>
              <w:pStyle w:val="15"/>
              <w:rPr>
                <w:color w:val="auto"/>
              </w:rPr>
            </w:pPr>
            <w:r>
              <w:rPr>
                <w:color w:val="auto"/>
              </w:rPr>
              <w:t xml:space="preserve">表 </w:t>
            </w:r>
            <w:r>
              <w:rPr>
                <w:rFonts w:hint="eastAsia"/>
                <w:color w:val="auto"/>
                <w:lang w:val="en-US" w:eastAsia="zh-CN"/>
              </w:rPr>
              <w:t>3</w:t>
            </w:r>
            <w:r>
              <w:rPr>
                <w:rFonts w:hint="eastAsia"/>
                <w:color w:val="auto"/>
              </w:rPr>
              <w:t>-</w:t>
            </w:r>
            <w:r>
              <w:rPr>
                <w:rFonts w:hint="eastAsia"/>
                <w:color w:val="auto"/>
                <w:lang w:val="en-US" w:eastAsia="zh-CN"/>
              </w:rPr>
              <w:t>4</w:t>
            </w:r>
            <w:r>
              <w:rPr>
                <w:rFonts w:hint="eastAsia"/>
                <w:color w:val="auto"/>
              </w:rPr>
              <w:t xml:space="preserve"> 项目主要生产设备一览表及说明</w:t>
            </w:r>
          </w:p>
          <w:tbl>
            <w:tblPr>
              <w:tblStyle w:val="24"/>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0"/>
              <w:gridCol w:w="2284"/>
              <w:gridCol w:w="1347"/>
              <w:gridCol w:w="2129"/>
              <w:gridCol w:w="1275"/>
              <w:gridCol w:w="17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3" w:type="pct"/>
                  <w:gridSpan w:val="3"/>
                  <w:tcBorders>
                    <w:tl2br w:val="nil"/>
                    <w:tr2bl w:val="nil"/>
                  </w:tcBorders>
                  <w:noWrap w:val="0"/>
                  <w:vAlign w:val="center"/>
                </w:tcPr>
                <w:p>
                  <w:pPr>
                    <w:pStyle w:val="33"/>
                    <w:bidi w:val="0"/>
                    <w:rPr>
                      <w:rFonts w:hint="default" w:eastAsia="宋体"/>
                      <w:b/>
                      <w:bCs/>
                      <w:lang w:val="en-US" w:eastAsia="zh-CN"/>
                    </w:rPr>
                  </w:pPr>
                  <w:r>
                    <w:rPr>
                      <w:rFonts w:hint="eastAsia"/>
                      <w:b/>
                      <w:bCs/>
                      <w:lang w:val="en-US" w:eastAsia="zh-CN"/>
                    </w:rPr>
                    <w:t>环评中建设数量</w:t>
                  </w:r>
                </w:p>
              </w:tc>
              <w:tc>
                <w:tcPr>
                  <w:tcW w:w="1804" w:type="pct"/>
                  <w:gridSpan w:val="2"/>
                  <w:tcBorders>
                    <w:tl2br w:val="nil"/>
                    <w:tr2bl w:val="nil"/>
                  </w:tcBorders>
                  <w:noWrap w:val="0"/>
                  <w:vAlign w:val="center"/>
                </w:tcPr>
                <w:p>
                  <w:pPr>
                    <w:pStyle w:val="33"/>
                    <w:bidi w:val="0"/>
                    <w:rPr>
                      <w:rFonts w:hint="eastAsia" w:eastAsia="宋体"/>
                      <w:b/>
                      <w:bCs/>
                      <w:lang w:eastAsia="zh-CN"/>
                    </w:rPr>
                  </w:pPr>
                  <w:r>
                    <w:rPr>
                      <w:rFonts w:hint="eastAsia"/>
                      <w:b/>
                      <w:bCs/>
                      <w:lang w:eastAsia="zh-CN"/>
                    </w:rPr>
                    <w:t>实际建设数量</w:t>
                  </w:r>
                </w:p>
              </w:tc>
              <w:tc>
                <w:tcPr>
                  <w:tcW w:w="941" w:type="pct"/>
                  <w:vMerge w:val="restart"/>
                  <w:tcBorders>
                    <w:tl2br w:val="nil"/>
                    <w:tr2bl w:val="nil"/>
                  </w:tcBorders>
                  <w:noWrap w:val="0"/>
                  <w:vAlign w:val="center"/>
                </w:tcPr>
                <w:p>
                  <w:pPr>
                    <w:pStyle w:val="33"/>
                    <w:bidi w:val="0"/>
                    <w:rPr>
                      <w:rFonts w:hint="eastAsia" w:eastAsia="宋体"/>
                      <w:b/>
                      <w:bCs/>
                      <w:lang w:eastAsia="zh-CN"/>
                    </w:rPr>
                  </w:pPr>
                  <w:r>
                    <w:rPr>
                      <w:rFonts w:hint="eastAsia"/>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ind w:firstLine="0" w:firstLineChars="0"/>
                    <w:rPr>
                      <w:rFonts w:hint="default"/>
                      <w:b/>
                      <w:bCs/>
                    </w:rPr>
                  </w:pPr>
                  <w:r>
                    <w:rPr>
                      <w:rFonts w:hint="default"/>
                      <w:b/>
                      <w:bCs/>
                    </w:rPr>
                    <w:t>序号</w:t>
                  </w:r>
                </w:p>
              </w:tc>
              <w:tc>
                <w:tcPr>
                  <w:tcW w:w="1211" w:type="pct"/>
                  <w:tcBorders>
                    <w:tl2br w:val="nil"/>
                    <w:tr2bl w:val="nil"/>
                  </w:tcBorders>
                  <w:noWrap w:val="0"/>
                  <w:vAlign w:val="center"/>
                </w:tcPr>
                <w:p>
                  <w:pPr>
                    <w:pStyle w:val="33"/>
                    <w:bidi w:val="0"/>
                    <w:ind w:firstLine="0" w:firstLineChars="0"/>
                    <w:rPr>
                      <w:rFonts w:hint="default"/>
                      <w:b/>
                      <w:bCs/>
                    </w:rPr>
                  </w:pPr>
                  <w:r>
                    <w:rPr>
                      <w:rFonts w:hint="default"/>
                      <w:b/>
                      <w:bCs/>
                    </w:rPr>
                    <w:t>设备名称</w:t>
                  </w:r>
                </w:p>
              </w:tc>
              <w:tc>
                <w:tcPr>
                  <w:tcW w:w="714" w:type="pct"/>
                  <w:tcBorders>
                    <w:tl2br w:val="nil"/>
                    <w:tr2bl w:val="nil"/>
                  </w:tcBorders>
                  <w:noWrap w:val="0"/>
                  <w:vAlign w:val="center"/>
                </w:tcPr>
                <w:p>
                  <w:pPr>
                    <w:pStyle w:val="33"/>
                    <w:bidi w:val="0"/>
                    <w:ind w:firstLine="0" w:firstLineChars="0"/>
                    <w:rPr>
                      <w:rFonts w:hint="default"/>
                      <w:b/>
                      <w:bCs/>
                    </w:rPr>
                  </w:pPr>
                  <w:r>
                    <w:rPr>
                      <w:rFonts w:hint="default"/>
                      <w:b/>
                      <w:bCs/>
                    </w:rPr>
                    <w:t>数量（台套）</w:t>
                  </w:r>
                </w:p>
              </w:tc>
              <w:tc>
                <w:tcPr>
                  <w:tcW w:w="1128" w:type="pct"/>
                  <w:tcBorders>
                    <w:tl2br w:val="nil"/>
                    <w:tr2bl w:val="nil"/>
                  </w:tcBorders>
                  <w:noWrap w:val="0"/>
                  <w:vAlign w:val="center"/>
                </w:tcPr>
                <w:p>
                  <w:pPr>
                    <w:pStyle w:val="33"/>
                    <w:bidi w:val="0"/>
                    <w:ind w:firstLine="0" w:firstLineChars="0"/>
                    <w:rPr>
                      <w:rFonts w:hint="default"/>
                      <w:b/>
                      <w:bCs/>
                    </w:rPr>
                  </w:pPr>
                  <w:r>
                    <w:rPr>
                      <w:rFonts w:hint="default"/>
                      <w:b/>
                      <w:bCs/>
                    </w:rPr>
                    <w:t>设备名称</w:t>
                  </w:r>
                </w:p>
              </w:tc>
              <w:tc>
                <w:tcPr>
                  <w:tcW w:w="676" w:type="pct"/>
                  <w:tcBorders>
                    <w:tl2br w:val="nil"/>
                    <w:tr2bl w:val="nil"/>
                  </w:tcBorders>
                  <w:noWrap w:val="0"/>
                  <w:vAlign w:val="center"/>
                </w:tcPr>
                <w:p>
                  <w:pPr>
                    <w:pStyle w:val="33"/>
                    <w:bidi w:val="0"/>
                    <w:ind w:firstLine="0" w:firstLineChars="0"/>
                    <w:rPr>
                      <w:rFonts w:hint="default"/>
                      <w:b/>
                      <w:bCs/>
                    </w:rPr>
                  </w:pPr>
                  <w:r>
                    <w:rPr>
                      <w:rFonts w:hint="default"/>
                      <w:b/>
                      <w:bCs/>
                    </w:rPr>
                    <w:t>数量（台套）</w:t>
                  </w:r>
                </w:p>
              </w:tc>
              <w:tc>
                <w:tcPr>
                  <w:tcW w:w="941" w:type="pct"/>
                  <w:vMerge w:val="continue"/>
                  <w:tcBorders>
                    <w:tl2br w:val="nil"/>
                    <w:tr2bl w:val="nil"/>
                  </w:tcBorders>
                  <w:noWrap w:val="0"/>
                  <w:vAlign w:val="center"/>
                </w:tcPr>
                <w:p>
                  <w:pPr>
                    <w:pStyle w:val="33"/>
                    <w:bidi w:val="0"/>
                    <w:rPr>
                      <w:rFonts w:hint="default"/>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t>1</w:t>
                  </w:r>
                </w:p>
              </w:tc>
              <w:tc>
                <w:tcPr>
                  <w:tcW w:w="1211" w:type="pct"/>
                  <w:tcBorders>
                    <w:tl2br w:val="nil"/>
                    <w:tr2bl w:val="nil"/>
                  </w:tcBorders>
                  <w:noWrap w:val="0"/>
                  <w:vAlign w:val="center"/>
                </w:tcPr>
                <w:p>
                  <w:pPr>
                    <w:pStyle w:val="33"/>
                    <w:bidi w:val="0"/>
                    <w:rPr>
                      <w:rFonts w:hint="default"/>
                    </w:rPr>
                  </w:pPr>
                  <w:r>
                    <w:rPr>
                      <w:rFonts w:hint="default"/>
                      <w:lang w:val="en-US" w:eastAsia="zh-CN"/>
                    </w:rPr>
                    <w:t>锯床</w:t>
                  </w:r>
                </w:p>
              </w:tc>
              <w:tc>
                <w:tcPr>
                  <w:tcW w:w="714" w:type="pct"/>
                  <w:tcBorders>
                    <w:tl2br w:val="nil"/>
                    <w:tr2bl w:val="nil"/>
                  </w:tcBorders>
                  <w:noWrap w:val="0"/>
                  <w:vAlign w:val="center"/>
                </w:tcPr>
                <w:p>
                  <w:pPr>
                    <w:pStyle w:val="33"/>
                    <w:bidi w:val="0"/>
                    <w:rPr>
                      <w:rFonts w:hint="default"/>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val="en-US" w:eastAsia="zh-CN"/>
                    </w:rPr>
                    <w:t>锯床</w:t>
                  </w:r>
                </w:p>
              </w:tc>
              <w:tc>
                <w:tcPr>
                  <w:tcW w:w="676" w:type="pct"/>
                  <w:tcBorders>
                    <w:tl2br w:val="nil"/>
                    <w:tr2bl w:val="nil"/>
                  </w:tcBorders>
                  <w:noWrap w:val="0"/>
                  <w:vAlign w:val="center"/>
                </w:tcPr>
                <w:p>
                  <w:pPr>
                    <w:pStyle w:val="33"/>
                    <w:bidi w:val="0"/>
                    <w:ind w:firstLine="0" w:firstLineChars="0"/>
                    <w:rPr>
                      <w:rFonts w:hint="default"/>
                      <w:color w:val="000000" w:themeColor="text1"/>
                      <w:lang w:val="en-US"/>
                      <w14:textFill>
                        <w14:solidFill>
                          <w14:schemeClr w14:val="tx1"/>
                        </w14:solidFill>
                      </w14:textFill>
                    </w:rPr>
                  </w:pPr>
                  <w:r>
                    <w:rPr>
                      <w:rFonts w:hint="default"/>
                      <w:color w:val="000000" w:themeColor="text1"/>
                      <w:lang w:val="en-US" w:eastAsia="zh-CN"/>
                      <w14:textFill>
                        <w14:solidFill>
                          <w14:schemeClr w14:val="tx1"/>
                        </w14:solidFill>
                      </w14:textFill>
                    </w:rPr>
                    <w:t>1</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t>2</w:t>
                  </w:r>
                </w:p>
              </w:tc>
              <w:tc>
                <w:tcPr>
                  <w:tcW w:w="1211" w:type="pct"/>
                  <w:tcBorders>
                    <w:tl2br w:val="nil"/>
                    <w:tr2bl w:val="nil"/>
                  </w:tcBorders>
                  <w:noWrap w:val="0"/>
                  <w:vAlign w:val="center"/>
                </w:tcPr>
                <w:p>
                  <w:pPr>
                    <w:pStyle w:val="33"/>
                    <w:bidi w:val="0"/>
                    <w:rPr>
                      <w:rFonts w:hint="default"/>
                    </w:rPr>
                  </w:pPr>
                  <w:r>
                    <w:rPr>
                      <w:rFonts w:hint="default"/>
                      <w:lang w:val="en-US" w:eastAsia="zh-CN"/>
                    </w:rPr>
                    <w:t>数控加工中心</w:t>
                  </w:r>
                </w:p>
              </w:tc>
              <w:tc>
                <w:tcPr>
                  <w:tcW w:w="714" w:type="pct"/>
                  <w:tcBorders>
                    <w:tl2br w:val="nil"/>
                    <w:tr2bl w:val="nil"/>
                  </w:tcBorders>
                  <w:noWrap w:val="0"/>
                  <w:vAlign w:val="center"/>
                </w:tcPr>
                <w:p>
                  <w:pPr>
                    <w:pStyle w:val="33"/>
                    <w:bidi w:val="0"/>
                    <w:rPr>
                      <w:rFonts w:hint="default"/>
                    </w:rPr>
                  </w:pPr>
                  <w:r>
                    <w:rPr>
                      <w:rFonts w:hint="default"/>
                      <w:lang w:val="en-US" w:eastAsia="zh-CN"/>
                    </w:rPr>
                    <w:t>3</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val="en-US" w:eastAsia="zh-CN"/>
                    </w:rPr>
                    <w:t>数控加工中心</w:t>
                  </w:r>
                </w:p>
              </w:tc>
              <w:tc>
                <w:tcPr>
                  <w:tcW w:w="676" w:type="pct"/>
                  <w:tcBorders>
                    <w:tl2br w:val="nil"/>
                    <w:tr2bl w:val="nil"/>
                  </w:tcBorders>
                  <w:noWrap w:val="0"/>
                  <w:vAlign w:val="center"/>
                </w:tcPr>
                <w:p>
                  <w:pPr>
                    <w:pStyle w:val="33"/>
                    <w:bidi w:val="0"/>
                    <w:ind w:firstLine="0" w:firstLineChars="0"/>
                    <w:rPr>
                      <w:rFonts w:hint="eastAsia" w:eastAsia="宋体"/>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t>3</w:t>
                  </w:r>
                </w:p>
              </w:tc>
              <w:tc>
                <w:tcPr>
                  <w:tcW w:w="1211" w:type="pct"/>
                  <w:tcBorders>
                    <w:tl2br w:val="nil"/>
                    <w:tr2bl w:val="nil"/>
                  </w:tcBorders>
                  <w:noWrap w:val="0"/>
                  <w:vAlign w:val="center"/>
                </w:tcPr>
                <w:p>
                  <w:pPr>
                    <w:pStyle w:val="33"/>
                    <w:bidi w:val="0"/>
                    <w:rPr>
                      <w:rFonts w:hint="default"/>
                    </w:rPr>
                  </w:pPr>
                  <w:r>
                    <w:rPr>
                      <w:rFonts w:hint="default"/>
                      <w:lang w:val="en-US" w:eastAsia="zh-CN"/>
                    </w:rPr>
                    <w:t>自动化钻孔机</w:t>
                  </w:r>
                </w:p>
              </w:tc>
              <w:tc>
                <w:tcPr>
                  <w:tcW w:w="714" w:type="pct"/>
                  <w:tcBorders>
                    <w:tl2br w:val="nil"/>
                    <w:tr2bl w:val="nil"/>
                  </w:tcBorders>
                  <w:noWrap w:val="0"/>
                  <w:vAlign w:val="center"/>
                </w:tcPr>
                <w:p>
                  <w:pPr>
                    <w:pStyle w:val="33"/>
                    <w:bidi w:val="0"/>
                    <w:rPr>
                      <w:rFonts w:hint="default"/>
                    </w:rPr>
                  </w:pPr>
                  <w:r>
                    <w:rPr>
                      <w:rFonts w:hint="default"/>
                      <w:lang w:val="en-US" w:eastAsia="zh-CN"/>
                    </w:rPr>
                    <w:t>2</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val="en-US" w:eastAsia="zh-CN"/>
                    </w:rPr>
                    <w:t>自动化钻孔机</w:t>
                  </w:r>
                </w:p>
              </w:tc>
              <w:tc>
                <w:tcPr>
                  <w:tcW w:w="676" w:type="pct"/>
                  <w:tcBorders>
                    <w:tl2br w:val="nil"/>
                    <w:tr2bl w:val="nil"/>
                  </w:tcBorders>
                  <w:noWrap w:val="0"/>
                  <w:vAlign w:val="center"/>
                </w:tcPr>
                <w:p>
                  <w:pPr>
                    <w:pStyle w:val="33"/>
                    <w:bidi w:val="0"/>
                    <w:ind w:firstLine="0" w:firstLineChars="0"/>
                    <w:rPr>
                      <w:rFonts w:hint="eastAsia" w:eastAsia="宋体"/>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t>4</w:t>
                  </w:r>
                </w:p>
              </w:tc>
              <w:tc>
                <w:tcPr>
                  <w:tcW w:w="1211" w:type="pct"/>
                  <w:tcBorders>
                    <w:tl2br w:val="nil"/>
                    <w:tr2bl w:val="nil"/>
                  </w:tcBorders>
                  <w:noWrap w:val="0"/>
                  <w:vAlign w:val="center"/>
                </w:tcPr>
                <w:p>
                  <w:pPr>
                    <w:pStyle w:val="33"/>
                    <w:bidi w:val="0"/>
                    <w:rPr>
                      <w:rFonts w:hint="default"/>
                    </w:rPr>
                  </w:pPr>
                  <w:r>
                    <w:rPr>
                      <w:rFonts w:hint="default"/>
                      <w:lang w:val="en-US" w:eastAsia="zh-CN"/>
                    </w:rPr>
                    <w:t>抛丸机</w:t>
                  </w:r>
                </w:p>
              </w:tc>
              <w:tc>
                <w:tcPr>
                  <w:tcW w:w="714" w:type="pct"/>
                  <w:tcBorders>
                    <w:tl2br w:val="nil"/>
                    <w:tr2bl w:val="nil"/>
                  </w:tcBorders>
                  <w:noWrap w:val="0"/>
                  <w:vAlign w:val="center"/>
                </w:tcPr>
                <w:p>
                  <w:pPr>
                    <w:pStyle w:val="33"/>
                    <w:bidi w:val="0"/>
                    <w:rPr>
                      <w:rFonts w:hint="default"/>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val="en-US" w:eastAsia="zh-CN"/>
                    </w:rPr>
                    <w:t>抛丸机</w:t>
                  </w:r>
                </w:p>
              </w:tc>
              <w:tc>
                <w:tcPr>
                  <w:tcW w:w="676" w:type="pct"/>
                  <w:tcBorders>
                    <w:tl2br w:val="nil"/>
                    <w:tr2bl w:val="nil"/>
                  </w:tcBorders>
                  <w:noWrap w:val="0"/>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941" w:type="pct"/>
                  <w:vMerge w:val="restart"/>
                  <w:tcBorders>
                    <w:tl2br w:val="nil"/>
                    <w:tr2bl w:val="nil"/>
                  </w:tcBorders>
                  <w:noWrap w:val="0"/>
                  <w:vAlign w:val="center"/>
                </w:tcPr>
                <w:p>
                  <w:pPr>
                    <w:pStyle w:val="33"/>
                    <w:bidi w:val="0"/>
                    <w:rPr>
                      <w:rFonts w:hint="default"/>
                      <w:lang w:val="en-US" w:eastAsia="zh-CN"/>
                    </w:rPr>
                  </w:pPr>
                  <w:r>
                    <w:rPr>
                      <w:rFonts w:hint="eastAsia"/>
                      <w:lang w:val="en-US" w:eastAsia="zh-CN"/>
                    </w:rPr>
                    <w:t>暂缓实施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t>5</w:t>
                  </w:r>
                </w:p>
              </w:tc>
              <w:tc>
                <w:tcPr>
                  <w:tcW w:w="1211" w:type="pct"/>
                  <w:tcBorders>
                    <w:tl2br w:val="nil"/>
                    <w:tr2bl w:val="nil"/>
                  </w:tcBorders>
                  <w:noWrap w:val="0"/>
                  <w:vAlign w:val="center"/>
                </w:tcPr>
                <w:p>
                  <w:pPr>
                    <w:pStyle w:val="33"/>
                    <w:bidi w:val="0"/>
                    <w:rPr>
                      <w:rFonts w:hint="default"/>
                    </w:rPr>
                  </w:pPr>
                  <w:r>
                    <w:rPr>
                      <w:rFonts w:hint="default"/>
                      <w:lang w:val="en-US" w:eastAsia="zh-CN"/>
                    </w:rPr>
                    <w:t>自动打磨机</w:t>
                  </w:r>
                </w:p>
              </w:tc>
              <w:tc>
                <w:tcPr>
                  <w:tcW w:w="714" w:type="pct"/>
                  <w:tcBorders>
                    <w:tl2br w:val="nil"/>
                    <w:tr2bl w:val="nil"/>
                  </w:tcBorders>
                  <w:noWrap w:val="0"/>
                  <w:vAlign w:val="center"/>
                </w:tcPr>
                <w:p>
                  <w:pPr>
                    <w:pStyle w:val="33"/>
                    <w:bidi w:val="0"/>
                    <w:rPr>
                      <w:rFonts w:hint="default"/>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val="en-US" w:eastAsia="zh-CN"/>
                    </w:rPr>
                    <w:t>自动打磨机</w:t>
                  </w:r>
                </w:p>
              </w:tc>
              <w:tc>
                <w:tcPr>
                  <w:tcW w:w="676" w:type="pct"/>
                  <w:tcBorders>
                    <w:tl2br w:val="nil"/>
                    <w:tr2bl w:val="nil"/>
                  </w:tcBorders>
                  <w:noWrap w:val="0"/>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941" w:type="pct"/>
                  <w:vMerge w:val="continue"/>
                  <w:tcBorders>
                    <w:tl2br w:val="nil"/>
                    <w:tr2bl w:val="nil"/>
                  </w:tcBorders>
                  <w:noWrap w:val="0"/>
                  <w:vAlign w:val="center"/>
                </w:tcPr>
                <w:p>
                  <w:pPr>
                    <w:pStyle w:val="33"/>
                    <w:bidi w:val="0"/>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t>6</w:t>
                  </w:r>
                </w:p>
              </w:tc>
              <w:tc>
                <w:tcPr>
                  <w:tcW w:w="1211" w:type="pct"/>
                  <w:tcBorders>
                    <w:tl2br w:val="nil"/>
                    <w:tr2bl w:val="nil"/>
                  </w:tcBorders>
                  <w:noWrap w:val="0"/>
                  <w:vAlign w:val="center"/>
                </w:tcPr>
                <w:p>
                  <w:pPr>
                    <w:pStyle w:val="33"/>
                    <w:bidi w:val="0"/>
                    <w:rPr>
                      <w:rFonts w:hint="default"/>
                      <w:lang w:val="en-US"/>
                    </w:rPr>
                  </w:pPr>
                  <w:r>
                    <w:rPr>
                      <w:rFonts w:hint="default"/>
                      <w:lang w:val="en-US" w:eastAsia="zh-CN"/>
                    </w:rPr>
                    <w:t>激光切割机</w:t>
                  </w:r>
                </w:p>
              </w:tc>
              <w:tc>
                <w:tcPr>
                  <w:tcW w:w="714" w:type="pct"/>
                  <w:tcBorders>
                    <w:tl2br w:val="nil"/>
                    <w:tr2bl w:val="nil"/>
                  </w:tcBorders>
                  <w:noWrap w:val="0"/>
                  <w:vAlign w:val="center"/>
                </w:tcPr>
                <w:p>
                  <w:pPr>
                    <w:pStyle w:val="33"/>
                    <w:bidi w:val="0"/>
                    <w:rPr>
                      <w:rFonts w:hint="default"/>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default"/>
                      <w:color w:val="000000" w:themeColor="text1"/>
                      <w:lang w:val="en-US"/>
                      <w14:textFill>
                        <w14:solidFill>
                          <w14:schemeClr w14:val="tx1"/>
                        </w14:solidFill>
                      </w14:textFill>
                    </w:rPr>
                  </w:pPr>
                  <w:r>
                    <w:rPr>
                      <w:rFonts w:hint="default"/>
                      <w:lang w:val="en-US" w:eastAsia="zh-CN"/>
                    </w:rPr>
                    <w:t>激光切割机</w:t>
                  </w:r>
                </w:p>
              </w:tc>
              <w:tc>
                <w:tcPr>
                  <w:tcW w:w="676" w:type="pct"/>
                  <w:tcBorders>
                    <w:tl2br w:val="nil"/>
                    <w:tr2bl w:val="nil"/>
                  </w:tcBorders>
                  <w:noWrap w:val="0"/>
                  <w:vAlign w:val="center"/>
                </w:tcPr>
                <w:p>
                  <w:pPr>
                    <w:pStyle w:val="33"/>
                    <w:bidi w:val="0"/>
                    <w:ind w:firstLine="0" w:firstLineChars="0"/>
                    <w:rPr>
                      <w:rFonts w:hint="eastAsia" w:eastAsia="宋体"/>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t>7</w:t>
                  </w:r>
                </w:p>
              </w:tc>
              <w:tc>
                <w:tcPr>
                  <w:tcW w:w="1211" w:type="pct"/>
                  <w:tcBorders>
                    <w:tl2br w:val="nil"/>
                    <w:tr2bl w:val="nil"/>
                  </w:tcBorders>
                  <w:noWrap w:val="0"/>
                  <w:vAlign w:val="center"/>
                </w:tcPr>
                <w:p>
                  <w:pPr>
                    <w:pStyle w:val="33"/>
                    <w:bidi w:val="0"/>
                    <w:rPr>
                      <w:rFonts w:hint="default"/>
                    </w:rPr>
                  </w:pPr>
                  <w:r>
                    <w:rPr>
                      <w:rFonts w:hint="default"/>
                      <w:lang w:val="en-US" w:eastAsia="zh-CN"/>
                    </w:rPr>
                    <w:t>数控机床</w:t>
                  </w:r>
                </w:p>
              </w:tc>
              <w:tc>
                <w:tcPr>
                  <w:tcW w:w="714" w:type="pct"/>
                  <w:tcBorders>
                    <w:tl2br w:val="nil"/>
                    <w:tr2bl w:val="nil"/>
                  </w:tcBorders>
                  <w:noWrap w:val="0"/>
                  <w:vAlign w:val="center"/>
                </w:tcPr>
                <w:p>
                  <w:pPr>
                    <w:pStyle w:val="33"/>
                    <w:bidi w:val="0"/>
                    <w:rPr>
                      <w:rFonts w:hint="default"/>
                    </w:rPr>
                  </w:pPr>
                  <w:r>
                    <w:rPr>
                      <w:rFonts w:hint="default"/>
                      <w:lang w:val="en-US" w:eastAsia="zh-CN"/>
                    </w:rPr>
                    <w:t>3</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val="en-US" w:eastAsia="zh-CN"/>
                    </w:rPr>
                    <w:t>数控机床</w:t>
                  </w:r>
                </w:p>
              </w:tc>
              <w:tc>
                <w:tcPr>
                  <w:tcW w:w="676" w:type="pct"/>
                  <w:tcBorders>
                    <w:tl2br w:val="nil"/>
                    <w:tr2bl w:val="nil"/>
                  </w:tcBorders>
                  <w:noWrap w:val="0"/>
                  <w:vAlign w:val="center"/>
                </w:tcPr>
                <w:p>
                  <w:pPr>
                    <w:pStyle w:val="33"/>
                    <w:bidi w:val="0"/>
                    <w:ind w:firstLine="0" w:firstLineChars="0"/>
                    <w:rPr>
                      <w:rFonts w:hint="eastAsia" w:eastAsia="宋体"/>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t>8</w:t>
                  </w:r>
                </w:p>
              </w:tc>
              <w:tc>
                <w:tcPr>
                  <w:tcW w:w="1211" w:type="pct"/>
                  <w:tcBorders>
                    <w:tl2br w:val="nil"/>
                    <w:tr2bl w:val="nil"/>
                  </w:tcBorders>
                  <w:noWrap w:val="0"/>
                  <w:vAlign w:val="center"/>
                </w:tcPr>
                <w:p>
                  <w:pPr>
                    <w:pStyle w:val="33"/>
                    <w:bidi w:val="0"/>
                    <w:rPr>
                      <w:rFonts w:hint="default"/>
                    </w:rPr>
                  </w:pPr>
                  <w:r>
                    <w:rPr>
                      <w:rFonts w:hint="default"/>
                      <w:lang w:val="en-US" w:eastAsia="zh-CN"/>
                    </w:rPr>
                    <w:t>数控机床</w:t>
                  </w:r>
                </w:p>
              </w:tc>
              <w:tc>
                <w:tcPr>
                  <w:tcW w:w="714" w:type="pct"/>
                  <w:tcBorders>
                    <w:tl2br w:val="nil"/>
                    <w:tr2bl w:val="nil"/>
                  </w:tcBorders>
                  <w:noWrap w:val="0"/>
                  <w:vAlign w:val="center"/>
                </w:tcPr>
                <w:p>
                  <w:pPr>
                    <w:pStyle w:val="33"/>
                    <w:bidi w:val="0"/>
                    <w:rPr>
                      <w:rFonts w:hint="default"/>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val="en-US" w:eastAsia="zh-CN"/>
                    </w:rPr>
                    <w:t>数控机床</w:t>
                  </w:r>
                </w:p>
              </w:tc>
              <w:tc>
                <w:tcPr>
                  <w:tcW w:w="676" w:type="pct"/>
                  <w:tcBorders>
                    <w:tl2br w:val="nil"/>
                    <w:tr2bl w:val="nil"/>
                  </w:tcBorders>
                  <w:noWrap w:val="0"/>
                  <w:vAlign w:val="center"/>
                </w:tcPr>
                <w:p>
                  <w:pPr>
                    <w:pStyle w:val="33"/>
                    <w:bidi w:val="0"/>
                    <w:ind w:firstLine="0" w:firstLineChars="0"/>
                    <w:rPr>
                      <w:rFonts w:hint="eastAsia" w:eastAsia="宋体"/>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t>9</w:t>
                  </w:r>
                </w:p>
              </w:tc>
              <w:tc>
                <w:tcPr>
                  <w:tcW w:w="1211" w:type="pct"/>
                  <w:tcBorders>
                    <w:tl2br w:val="nil"/>
                    <w:tr2bl w:val="nil"/>
                  </w:tcBorders>
                  <w:noWrap w:val="0"/>
                  <w:vAlign w:val="center"/>
                </w:tcPr>
                <w:p>
                  <w:pPr>
                    <w:pStyle w:val="33"/>
                    <w:bidi w:val="0"/>
                    <w:rPr>
                      <w:rFonts w:hint="default"/>
                    </w:rPr>
                  </w:pPr>
                  <w:r>
                    <w:rPr>
                      <w:rFonts w:hint="default"/>
                      <w:lang w:val="en-US" w:eastAsia="zh-CN"/>
                    </w:rPr>
                    <w:t>数控加工中心</w:t>
                  </w:r>
                </w:p>
              </w:tc>
              <w:tc>
                <w:tcPr>
                  <w:tcW w:w="714" w:type="pct"/>
                  <w:tcBorders>
                    <w:tl2br w:val="nil"/>
                    <w:tr2bl w:val="nil"/>
                  </w:tcBorders>
                  <w:noWrap w:val="0"/>
                  <w:vAlign w:val="center"/>
                </w:tcPr>
                <w:p>
                  <w:pPr>
                    <w:pStyle w:val="33"/>
                    <w:bidi w:val="0"/>
                    <w:rPr>
                      <w:rFonts w:hint="default"/>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val="en-US" w:eastAsia="zh-CN"/>
                    </w:rPr>
                    <w:t>数控加工中心</w:t>
                  </w:r>
                </w:p>
              </w:tc>
              <w:tc>
                <w:tcPr>
                  <w:tcW w:w="676" w:type="pct"/>
                  <w:tcBorders>
                    <w:tl2br w:val="nil"/>
                    <w:tr2bl w:val="nil"/>
                  </w:tcBorders>
                  <w:noWrap w:val="0"/>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rPr>
                      <w:rFonts w:hint="eastAsia"/>
                    </w:rPr>
                    <w:t>10</w:t>
                  </w:r>
                </w:p>
              </w:tc>
              <w:tc>
                <w:tcPr>
                  <w:tcW w:w="1211" w:type="pct"/>
                  <w:tcBorders>
                    <w:tl2br w:val="nil"/>
                    <w:tr2bl w:val="nil"/>
                  </w:tcBorders>
                  <w:noWrap w:val="0"/>
                  <w:vAlign w:val="center"/>
                </w:tcPr>
                <w:p>
                  <w:pPr>
                    <w:pStyle w:val="33"/>
                    <w:bidi w:val="0"/>
                    <w:rPr>
                      <w:rFonts w:hint="default"/>
                    </w:rPr>
                  </w:pPr>
                  <w:r>
                    <w:rPr>
                      <w:rFonts w:hint="default"/>
                      <w:lang w:eastAsia="zh-CN"/>
                    </w:rPr>
                    <w:t>车床</w:t>
                  </w:r>
                </w:p>
              </w:tc>
              <w:tc>
                <w:tcPr>
                  <w:tcW w:w="714" w:type="pct"/>
                  <w:tcBorders>
                    <w:tl2br w:val="nil"/>
                    <w:tr2bl w:val="nil"/>
                  </w:tcBorders>
                  <w:noWrap w:val="0"/>
                  <w:vAlign w:val="center"/>
                </w:tcPr>
                <w:p>
                  <w:pPr>
                    <w:pStyle w:val="33"/>
                    <w:bidi w:val="0"/>
                    <w:rPr>
                      <w:rFonts w:hint="default"/>
                    </w:rPr>
                  </w:pPr>
                  <w:r>
                    <w:rPr>
                      <w:rFonts w:hint="default"/>
                      <w:lang w:val="en-US" w:eastAsia="zh-CN"/>
                    </w:rPr>
                    <w:t>2</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eastAsia="zh-CN"/>
                    </w:rPr>
                    <w:t>车床</w:t>
                  </w:r>
                </w:p>
              </w:tc>
              <w:tc>
                <w:tcPr>
                  <w:tcW w:w="676"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2</w:t>
                  </w:r>
                </w:p>
              </w:tc>
              <w:tc>
                <w:tcPr>
                  <w:tcW w:w="941" w:type="pct"/>
                  <w:tcBorders>
                    <w:tl2br w:val="nil"/>
                    <w:tr2bl w:val="nil"/>
                  </w:tcBorders>
                  <w:noWrap w:val="0"/>
                  <w:vAlign w:val="center"/>
                </w:tcPr>
                <w:p>
                  <w:pPr>
                    <w:pStyle w:val="33"/>
                    <w:bidi w:val="0"/>
                    <w:rPr>
                      <w:rFonts w:hint="eastAsia"/>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rPr>
                  </w:pPr>
                  <w:r>
                    <w:rPr>
                      <w:rFonts w:hint="eastAsia"/>
                      <w:lang w:val="en-US" w:eastAsia="zh-CN"/>
                    </w:rPr>
                    <w:t>11</w:t>
                  </w:r>
                </w:p>
              </w:tc>
              <w:tc>
                <w:tcPr>
                  <w:tcW w:w="1211" w:type="pct"/>
                  <w:tcBorders>
                    <w:tl2br w:val="nil"/>
                    <w:tr2bl w:val="nil"/>
                  </w:tcBorders>
                  <w:noWrap w:val="0"/>
                  <w:vAlign w:val="center"/>
                </w:tcPr>
                <w:p>
                  <w:pPr>
                    <w:pStyle w:val="33"/>
                    <w:bidi w:val="0"/>
                    <w:rPr>
                      <w:rFonts w:hint="default"/>
                    </w:rPr>
                  </w:pPr>
                  <w:r>
                    <w:rPr>
                      <w:rFonts w:hint="default"/>
                      <w:lang w:val="en-US" w:eastAsia="zh-CN"/>
                    </w:rPr>
                    <w:t>单位绕线机</w:t>
                  </w:r>
                </w:p>
              </w:tc>
              <w:tc>
                <w:tcPr>
                  <w:tcW w:w="714" w:type="pct"/>
                  <w:tcBorders>
                    <w:tl2br w:val="nil"/>
                    <w:tr2bl w:val="nil"/>
                  </w:tcBorders>
                  <w:noWrap w:val="0"/>
                  <w:vAlign w:val="center"/>
                </w:tcPr>
                <w:p>
                  <w:pPr>
                    <w:pStyle w:val="33"/>
                    <w:bidi w:val="0"/>
                    <w:rPr>
                      <w:rFonts w:hint="default"/>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lang w:val="en-US" w:eastAsia="zh-CN"/>
                    </w:rPr>
                    <w:t>单位绕线机</w:t>
                  </w:r>
                </w:p>
              </w:tc>
              <w:tc>
                <w:tcPr>
                  <w:tcW w:w="676"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1</w:t>
                  </w:r>
                </w:p>
              </w:tc>
              <w:tc>
                <w:tcPr>
                  <w:tcW w:w="941" w:type="pct"/>
                  <w:tcBorders>
                    <w:tl2br w:val="nil"/>
                    <w:tr2bl w:val="nil"/>
                  </w:tcBorders>
                  <w:noWrap w:val="0"/>
                  <w:vAlign w:val="center"/>
                </w:tcPr>
                <w:p>
                  <w:pPr>
                    <w:pStyle w:val="33"/>
                    <w:bidi w:val="0"/>
                    <w:rPr>
                      <w:rFonts w:hint="eastAsia"/>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lang w:val="en-US" w:eastAsia="zh-CN"/>
                    </w:rPr>
                  </w:pPr>
                  <w:r>
                    <w:rPr>
                      <w:rFonts w:hint="eastAsia"/>
                      <w:lang w:val="en-US" w:eastAsia="zh-CN"/>
                    </w:rPr>
                    <w:t>12</w:t>
                  </w:r>
                </w:p>
              </w:tc>
              <w:tc>
                <w:tcPr>
                  <w:tcW w:w="1211" w:type="pct"/>
                  <w:tcBorders>
                    <w:tl2br w:val="nil"/>
                    <w:tr2bl w:val="nil"/>
                  </w:tcBorders>
                  <w:noWrap w:val="0"/>
                  <w:vAlign w:val="center"/>
                </w:tcPr>
                <w:p>
                  <w:pPr>
                    <w:pStyle w:val="33"/>
                    <w:bidi w:val="0"/>
                    <w:rPr>
                      <w:rFonts w:hint="eastAsia"/>
                      <w:lang w:eastAsia="zh-CN"/>
                    </w:rPr>
                  </w:pPr>
                  <w:r>
                    <w:rPr>
                      <w:rFonts w:hint="default"/>
                      <w:lang w:val="en-US" w:eastAsia="zh-CN"/>
                    </w:rPr>
                    <w:t>自动绕线机</w:t>
                  </w:r>
                </w:p>
              </w:tc>
              <w:tc>
                <w:tcPr>
                  <w:tcW w:w="714" w:type="pct"/>
                  <w:tcBorders>
                    <w:tl2br w:val="nil"/>
                    <w:tr2bl w:val="nil"/>
                  </w:tcBorders>
                  <w:noWrap w:val="0"/>
                  <w:vAlign w:val="center"/>
                </w:tcPr>
                <w:p>
                  <w:pPr>
                    <w:pStyle w:val="33"/>
                    <w:bidi w:val="0"/>
                    <w:rPr>
                      <w:rFonts w:hint="eastAsia"/>
                      <w:lang w:val="en-US" w:eastAsia="zh-CN"/>
                    </w:rPr>
                  </w:pPr>
                  <w:r>
                    <w:rPr>
                      <w:rFonts w:hint="default"/>
                      <w:lang w:val="en-US" w:eastAsia="zh-CN"/>
                    </w:rPr>
                    <w:t>2</w:t>
                  </w:r>
                </w:p>
              </w:tc>
              <w:tc>
                <w:tcPr>
                  <w:tcW w:w="1128" w:type="pct"/>
                  <w:tcBorders>
                    <w:tl2br w:val="nil"/>
                    <w:tr2bl w:val="nil"/>
                  </w:tcBorders>
                  <w:noWrap w:val="0"/>
                  <w:vAlign w:val="center"/>
                </w:tcPr>
                <w:p>
                  <w:pPr>
                    <w:pStyle w:val="33"/>
                    <w:bidi w:val="0"/>
                    <w:ind w:firstLine="0" w:firstLineChars="0"/>
                    <w:rPr>
                      <w:rFonts w:hint="eastAsia"/>
                      <w:lang w:eastAsia="zh-CN"/>
                    </w:rPr>
                  </w:pPr>
                  <w:r>
                    <w:rPr>
                      <w:rFonts w:hint="default"/>
                      <w:lang w:val="en-US" w:eastAsia="zh-CN"/>
                    </w:rPr>
                    <w:t>自动绕线机</w:t>
                  </w:r>
                </w:p>
              </w:tc>
              <w:tc>
                <w:tcPr>
                  <w:tcW w:w="676" w:type="pct"/>
                  <w:tcBorders>
                    <w:tl2br w:val="nil"/>
                    <w:tr2bl w:val="nil"/>
                  </w:tcBorders>
                  <w:noWrap w:val="0"/>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lang w:val="en-US" w:eastAsia="zh-CN"/>
                    </w:rPr>
                  </w:pPr>
                  <w:r>
                    <w:rPr>
                      <w:rFonts w:hint="eastAsia"/>
                      <w:lang w:val="en-US" w:eastAsia="zh-CN"/>
                    </w:rPr>
                    <w:t>13</w:t>
                  </w:r>
                </w:p>
              </w:tc>
              <w:tc>
                <w:tcPr>
                  <w:tcW w:w="1211" w:type="pct"/>
                  <w:tcBorders>
                    <w:tl2br w:val="nil"/>
                    <w:tr2bl w:val="nil"/>
                  </w:tcBorders>
                  <w:noWrap w:val="0"/>
                  <w:vAlign w:val="center"/>
                </w:tcPr>
                <w:p>
                  <w:pPr>
                    <w:pStyle w:val="33"/>
                    <w:bidi w:val="0"/>
                    <w:rPr>
                      <w:rFonts w:hint="eastAsia"/>
                      <w:lang w:eastAsia="zh-CN"/>
                    </w:rPr>
                  </w:pPr>
                  <w:r>
                    <w:rPr>
                      <w:rFonts w:hint="default"/>
                      <w:lang w:val="en-US" w:eastAsia="zh-CN"/>
                    </w:rPr>
                    <w:t>工作测试中心</w:t>
                  </w:r>
                </w:p>
              </w:tc>
              <w:tc>
                <w:tcPr>
                  <w:tcW w:w="714" w:type="pct"/>
                  <w:tcBorders>
                    <w:tl2br w:val="nil"/>
                    <w:tr2bl w:val="nil"/>
                  </w:tcBorders>
                  <w:noWrap w:val="0"/>
                  <w:vAlign w:val="center"/>
                </w:tcPr>
                <w:p>
                  <w:pPr>
                    <w:pStyle w:val="33"/>
                    <w:bidi w:val="0"/>
                    <w:rPr>
                      <w:rFonts w:hint="eastAsia"/>
                      <w:lang w:val="en-US" w:eastAsia="zh-CN"/>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eastAsia"/>
                      <w:lang w:eastAsia="zh-CN"/>
                    </w:rPr>
                  </w:pPr>
                  <w:r>
                    <w:rPr>
                      <w:rFonts w:hint="default"/>
                      <w:lang w:val="en-US" w:eastAsia="zh-CN"/>
                    </w:rPr>
                    <w:t>工作测试中心</w:t>
                  </w:r>
                </w:p>
              </w:tc>
              <w:tc>
                <w:tcPr>
                  <w:tcW w:w="676" w:type="pct"/>
                  <w:tcBorders>
                    <w:tl2br w:val="nil"/>
                    <w:tr2bl w:val="nil"/>
                  </w:tcBorders>
                  <w:noWrap w:val="0"/>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lang w:val="en-US" w:eastAsia="zh-CN"/>
                    </w:rPr>
                  </w:pPr>
                  <w:r>
                    <w:rPr>
                      <w:rFonts w:hint="eastAsia"/>
                      <w:lang w:val="en-US" w:eastAsia="zh-CN"/>
                    </w:rPr>
                    <w:t>14</w:t>
                  </w:r>
                </w:p>
              </w:tc>
              <w:tc>
                <w:tcPr>
                  <w:tcW w:w="1211" w:type="pct"/>
                  <w:tcBorders>
                    <w:tl2br w:val="nil"/>
                    <w:tr2bl w:val="nil"/>
                  </w:tcBorders>
                  <w:noWrap w:val="0"/>
                  <w:vAlign w:val="center"/>
                </w:tcPr>
                <w:p>
                  <w:pPr>
                    <w:pStyle w:val="33"/>
                    <w:bidi w:val="0"/>
                    <w:rPr>
                      <w:rFonts w:hint="eastAsia"/>
                      <w:lang w:eastAsia="zh-CN"/>
                    </w:rPr>
                  </w:pPr>
                  <w:r>
                    <w:rPr>
                      <w:rFonts w:hint="default"/>
                      <w:lang w:val="en-US" w:eastAsia="zh-CN"/>
                    </w:rPr>
                    <w:t>浸漆机</w:t>
                  </w:r>
                </w:p>
              </w:tc>
              <w:tc>
                <w:tcPr>
                  <w:tcW w:w="714" w:type="pct"/>
                  <w:tcBorders>
                    <w:tl2br w:val="nil"/>
                    <w:tr2bl w:val="nil"/>
                  </w:tcBorders>
                  <w:noWrap w:val="0"/>
                  <w:vAlign w:val="center"/>
                </w:tcPr>
                <w:p>
                  <w:pPr>
                    <w:pStyle w:val="33"/>
                    <w:bidi w:val="0"/>
                    <w:rPr>
                      <w:rFonts w:hint="eastAsia"/>
                      <w:lang w:val="en-US" w:eastAsia="zh-CN"/>
                    </w:rPr>
                  </w:pPr>
                  <w:r>
                    <w:rPr>
                      <w:rFonts w:hint="default"/>
                      <w:lang w:val="en-US" w:eastAsia="zh-CN"/>
                    </w:rPr>
                    <w:t>2</w:t>
                  </w:r>
                </w:p>
              </w:tc>
              <w:tc>
                <w:tcPr>
                  <w:tcW w:w="1128" w:type="pct"/>
                  <w:tcBorders>
                    <w:tl2br w:val="nil"/>
                    <w:tr2bl w:val="nil"/>
                  </w:tcBorders>
                  <w:noWrap w:val="0"/>
                  <w:vAlign w:val="center"/>
                </w:tcPr>
                <w:p>
                  <w:pPr>
                    <w:pStyle w:val="33"/>
                    <w:bidi w:val="0"/>
                    <w:ind w:firstLine="0" w:firstLineChars="0"/>
                    <w:rPr>
                      <w:rFonts w:hint="eastAsia"/>
                      <w:lang w:eastAsia="zh-CN"/>
                    </w:rPr>
                  </w:pPr>
                  <w:r>
                    <w:rPr>
                      <w:rFonts w:hint="default"/>
                      <w:lang w:val="en-US" w:eastAsia="zh-CN"/>
                    </w:rPr>
                    <w:t>浸漆机</w:t>
                  </w:r>
                  <w:r>
                    <w:rPr>
                      <w:rFonts w:hint="eastAsia"/>
                      <w:lang w:val="en-US" w:eastAsia="zh-CN"/>
                    </w:rPr>
                    <w:t>（真空）</w:t>
                  </w:r>
                </w:p>
              </w:tc>
              <w:tc>
                <w:tcPr>
                  <w:tcW w:w="676" w:type="pct"/>
                  <w:tcBorders>
                    <w:tl2br w:val="nil"/>
                    <w:tr2bl w:val="nil"/>
                  </w:tcBorders>
                  <w:noWrap w:val="0"/>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一用一备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lang w:val="en-US" w:eastAsia="zh-CN"/>
                    </w:rPr>
                  </w:pPr>
                  <w:r>
                    <w:rPr>
                      <w:rFonts w:hint="eastAsia"/>
                      <w:lang w:val="en-US" w:eastAsia="zh-CN"/>
                    </w:rPr>
                    <w:t>15</w:t>
                  </w:r>
                </w:p>
              </w:tc>
              <w:tc>
                <w:tcPr>
                  <w:tcW w:w="1211" w:type="pct"/>
                  <w:tcBorders>
                    <w:tl2br w:val="nil"/>
                    <w:tr2bl w:val="nil"/>
                  </w:tcBorders>
                  <w:noWrap w:val="0"/>
                  <w:vAlign w:val="center"/>
                </w:tcPr>
                <w:p>
                  <w:pPr>
                    <w:pStyle w:val="33"/>
                    <w:bidi w:val="0"/>
                    <w:rPr>
                      <w:rFonts w:hint="eastAsia"/>
                      <w:lang w:eastAsia="zh-CN"/>
                    </w:rPr>
                  </w:pPr>
                  <w:r>
                    <w:rPr>
                      <w:rFonts w:hint="default"/>
                      <w:lang w:val="en-US" w:eastAsia="zh-CN"/>
                    </w:rPr>
                    <w:t>烘干机</w:t>
                  </w:r>
                </w:p>
              </w:tc>
              <w:tc>
                <w:tcPr>
                  <w:tcW w:w="714" w:type="pct"/>
                  <w:tcBorders>
                    <w:tl2br w:val="nil"/>
                    <w:tr2bl w:val="nil"/>
                  </w:tcBorders>
                  <w:noWrap w:val="0"/>
                  <w:vAlign w:val="center"/>
                </w:tcPr>
                <w:p>
                  <w:pPr>
                    <w:pStyle w:val="33"/>
                    <w:bidi w:val="0"/>
                    <w:rPr>
                      <w:rFonts w:hint="eastAsia"/>
                      <w:lang w:val="en-US" w:eastAsia="zh-CN"/>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eastAsia"/>
                      <w:lang w:eastAsia="zh-CN"/>
                    </w:rPr>
                  </w:pPr>
                  <w:r>
                    <w:rPr>
                      <w:rFonts w:hint="default"/>
                      <w:lang w:val="en-US" w:eastAsia="zh-CN"/>
                    </w:rPr>
                    <w:t>烘干机</w:t>
                  </w:r>
                </w:p>
              </w:tc>
              <w:tc>
                <w:tcPr>
                  <w:tcW w:w="676" w:type="pct"/>
                  <w:tcBorders>
                    <w:tl2br w:val="nil"/>
                    <w:tr2bl w:val="nil"/>
                  </w:tcBorders>
                  <w:noWrap w:val="0"/>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8" w:type="pct"/>
                  <w:tcBorders>
                    <w:tl2br w:val="nil"/>
                    <w:tr2bl w:val="nil"/>
                  </w:tcBorders>
                  <w:noWrap w:val="0"/>
                  <w:vAlign w:val="center"/>
                </w:tcPr>
                <w:p>
                  <w:pPr>
                    <w:pStyle w:val="33"/>
                    <w:bidi w:val="0"/>
                    <w:rPr>
                      <w:rFonts w:hint="default"/>
                      <w:lang w:val="en-US" w:eastAsia="zh-CN"/>
                    </w:rPr>
                  </w:pPr>
                  <w:r>
                    <w:rPr>
                      <w:rFonts w:hint="eastAsia"/>
                      <w:lang w:val="en-US" w:eastAsia="zh-CN"/>
                    </w:rPr>
                    <w:t>16</w:t>
                  </w:r>
                </w:p>
              </w:tc>
              <w:tc>
                <w:tcPr>
                  <w:tcW w:w="1211" w:type="pct"/>
                  <w:tcBorders>
                    <w:tl2br w:val="nil"/>
                    <w:tr2bl w:val="nil"/>
                  </w:tcBorders>
                  <w:noWrap w:val="0"/>
                  <w:vAlign w:val="center"/>
                </w:tcPr>
                <w:p>
                  <w:pPr>
                    <w:pStyle w:val="33"/>
                    <w:bidi w:val="0"/>
                    <w:rPr>
                      <w:rFonts w:hint="eastAsia"/>
                      <w:lang w:eastAsia="zh-CN"/>
                    </w:rPr>
                  </w:pPr>
                  <w:r>
                    <w:rPr>
                      <w:rFonts w:hint="default"/>
                      <w:lang w:val="en-US" w:eastAsia="zh-CN"/>
                    </w:rPr>
                    <w:t>自动化流水线设备</w:t>
                  </w:r>
                </w:p>
              </w:tc>
              <w:tc>
                <w:tcPr>
                  <w:tcW w:w="714" w:type="pct"/>
                  <w:tcBorders>
                    <w:tl2br w:val="nil"/>
                    <w:tr2bl w:val="nil"/>
                  </w:tcBorders>
                  <w:noWrap w:val="0"/>
                  <w:vAlign w:val="center"/>
                </w:tcPr>
                <w:p>
                  <w:pPr>
                    <w:pStyle w:val="33"/>
                    <w:bidi w:val="0"/>
                    <w:rPr>
                      <w:rFonts w:hint="eastAsia"/>
                      <w:lang w:val="en-US" w:eastAsia="zh-CN"/>
                    </w:rPr>
                  </w:pPr>
                  <w:r>
                    <w:rPr>
                      <w:rFonts w:hint="default"/>
                      <w:lang w:val="en-US" w:eastAsia="zh-CN"/>
                    </w:rPr>
                    <w:t>1</w:t>
                  </w:r>
                </w:p>
              </w:tc>
              <w:tc>
                <w:tcPr>
                  <w:tcW w:w="1128" w:type="pct"/>
                  <w:tcBorders>
                    <w:tl2br w:val="nil"/>
                    <w:tr2bl w:val="nil"/>
                  </w:tcBorders>
                  <w:noWrap w:val="0"/>
                  <w:vAlign w:val="center"/>
                </w:tcPr>
                <w:p>
                  <w:pPr>
                    <w:pStyle w:val="33"/>
                    <w:bidi w:val="0"/>
                    <w:ind w:firstLine="0" w:firstLineChars="0"/>
                    <w:rPr>
                      <w:rFonts w:hint="eastAsia"/>
                      <w:lang w:eastAsia="zh-CN"/>
                    </w:rPr>
                  </w:pPr>
                  <w:r>
                    <w:rPr>
                      <w:rFonts w:hint="default"/>
                      <w:lang w:val="en-US" w:eastAsia="zh-CN"/>
                    </w:rPr>
                    <w:t>自动化流水线设备</w:t>
                  </w:r>
                </w:p>
              </w:tc>
              <w:tc>
                <w:tcPr>
                  <w:tcW w:w="676" w:type="pct"/>
                  <w:tcBorders>
                    <w:tl2br w:val="nil"/>
                    <w:tr2bl w:val="nil"/>
                  </w:tcBorders>
                  <w:noWrap w:val="0"/>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p>
              </w:tc>
              <w:tc>
                <w:tcPr>
                  <w:tcW w:w="94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bl>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eastAsia="zh-CN"/>
              </w:rPr>
              <w:t>项目主要原辅材料见表</w:t>
            </w:r>
            <w:r>
              <w:rPr>
                <w:rFonts w:hint="eastAsia"/>
                <w:lang w:val="en-US" w:eastAsia="zh-CN"/>
              </w:rPr>
              <w:t>3-5。</w:t>
            </w:r>
          </w:p>
          <w:p>
            <w:pPr>
              <w:pStyle w:val="15"/>
              <w:ind w:firstLine="360"/>
              <w:rPr>
                <w:rFonts w:hint="eastAsia"/>
              </w:rPr>
            </w:pPr>
            <w:r>
              <w:rPr>
                <w:rFonts w:hint="eastAsia"/>
              </w:rPr>
              <w:t>表</w:t>
            </w:r>
            <w:r>
              <w:rPr>
                <w:rFonts w:hint="eastAsia"/>
                <w:lang w:val="en-US" w:eastAsia="zh-CN"/>
              </w:rPr>
              <w:t>3</w:t>
            </w:r>
            <w:r>
              <w:noBreakHyphen/>
            </w:r>
            <w:r>
              <w:rPr>
                <w:rFonts w:hint="eastAsia"/>
                <w:lang w:val="en-US" w:eastAsia="zh-CN"/>
              </w:rPr>
              <w:t>5</w:t>
            </w:r>
            <w:r>
              <w:rPr>
                <w:rFonts w:hint="eastAsia"/>
              </w:rPr>
              <w:t>项目主要原辅材料</w:t>
            </w:r>
            <w:r>
              <w:rPr>
                <w:rFonts w:hint="eastAsia"/>
                <w:lang w:eastAsia="zh-CN"/>
              </w:rPr>
              <w:t>消耗</w:t>
            </w:r>
            <w:r>
              <w:rPr>
                <w:rFonts w:hint="eastAsia"/>
              </w:rPr>
              <w:t>一览表</w:t>
            </w:r>
          </w:p>
          <w:tbl>
            <w:tblPr>
              <w:tblStyle w:val="24"/>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6"/>
              <w:gridCol w:w="1815"/>
              <w:gridCol w:w="1545"/>
              <w:gridCol w:w="1926"/>
              <w:gridCol w:w="1538"/>
              <w:gridCol w:w="20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84" w:type="pct"/>
                  <w:vMerge w:val="restart"/>
                  <w:tcBorders>
                    <w:tl2br w:val="nil"/>
                    <w:tr2bl w:val="nil"/>
                  </w:tcBorders>
                  <w:vAlign w:val="center"/>
                </w:tcPr>
                <w:p>
                  <w:pPr>
                    <w:pStyle w:val="33"/>
                    <w:jc w:val="center"/>
                    <w:rPr>
                      <w:rFonts w:hint="eastAsia"/>
                      <w:b/>
                      <w:bCs/>
                      <w:lang w:eastAsia="zh-CN"/>
                    </w:rPr>
                  </w:pPr>
                  <w:r>
                    <w:rPr>
                      <w:rFonts w:hint="eastAsia"/>
                      <w:b/>
                      <w:bCs/>
                      <w:lang w:eastAsia="zh-CN"/>
                    </w:rPr>
                    <w:t>序号</w:t>
                  </w:r>
                </w:p>
              </w:tc>
              <w:tc>
                <w:tcPr>
                  <w:tcW w:w="1781" w:type="pct"/>
                  <w:gridSpan w:val="2"/>
                  <w:tcBorders>
                    <w:tl2br w:val="nil"/>
                    <w:tr2bl w:val="nil"/>
                  </w:tcBorders>
                  <w:vAlign w:val="center"/>
                </w:tcPr>
                <w:p>
                  <w:pPr>
                    <w:pStyle w:val="33"/>
                    <w:jc w:val="center"/>
                    <w:rPr>
                      <w:rFonts w:hint="default"/>
                      <w:b/>
                      <w:bCs/>
                      <w:lang w:val="en-US" w:eastAsia="zh-CN"/>
                    </w:rPr>
                  </w:pPr>
                  <w:r>
                    <w:rPr>
                      <w:rFonts w:hint="eastAsia"/>
                      <w:b/>
                      <w:bCs/>
                      <w:lang w:val="en-US" w:eastAsia="zh-CN"/>
                    </w:rPr>
                    <w:t>环评设计消耗量</w:t>
                  </w:r>
                </w:p>
              </w:tc>
              <w:tc>
                <w:tcPr>
                  <w:tcW w:w="1836" w:type="pct"/>
                  <w:gridSpan w:val="2"/>
                  <w:tcBorders>
                    <w:tl2br w:val="nil"/>
                    <w:tr2bl w:val="nil"/>
                  </w:tcBorders>
                  <w:vAlign w:val="center"/>
                </w:tcPr>
                <w:p>
                  <w:pPr>
                    <w:pStyle w:val="33"/>
                    <w:ind w:firstLine="0" w:firstLineChars="0"/>
                    <w:jc w:val="center"/>
                    <w:rPr>
                      <w:rFonts w:hint="eastAsia"/>
                      <w:b/>
                      <w:bCs/>
                      <w:lang w:eastAsia="zh-CN"/>
                    </w:rPr>
                  </w:pPr>
                  <w:r>
                    <w:rPr>
                      <w:rFonts w:hint="eastAsia"/>
                      <w:b/>
                      <w:bCs/>
                      <w:lang w:eastAsia="zh-CN"/>
                    </w:rPr>
                    <w:t>验收阶段消耗量</w:t>
                  </w:r>
                </w:p>
              </w:tc>
              <w:tc>
                <w:tcPr>
                  <w:tcW w:w="1097" w:type="pct"/>
                  <w:vMerge w:val="restart"/>
                  <w:tcBorders>
                    <w:tl2br w:val="nil"/>
                    <w:tr2bl w:val="nil"/>
                  </w:tcBorders>
                  <w:vAlign w:val="center"/>
                </w:tcPr>
                <w:p>
                  <w:pPr>
                    <w:pStyle w:val="33"/>
                    <w:ind w:firstLine="0" w:firstLineChars="0"/>
                    <w:jc w:val="center"/>
                    <w:rPr>
                      <w:rFonts w:hint="eastAsia"/>
                      <w:b/>
                      <w:bCs/>
                      <w:lang w:eastAsia="zh-CN"/>
                    </w:rPr>
                  </w:pPr>
                  <w:r>
                    <w:rPr>
                      <w:rFonts w:hint="eastAsia"/>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84" w:type="pct"/>
                  <w:vMerge w:val="continue"/>
                  <w:tcBorders>
                    <w:tl2br w:val="nil"/>
                    <w:tr2bl w:val="nil"/>
                  </w:tcBorders>
                  <w:vAlign w:val="center"/>
                </w:tcPr>
                <w:p>
                  <w:pPr>
                    <w:pStyle w:val="33"/>
                    <w:jc w:val="center"/>
                    <w:rPr>
                      <w:rFonts w:hint="eastAsia"/>
                      <w:b/>
                      <w:bCs/>
                      <w:lang w:eastAsia="zh-CN"/>
                    </w:rPr>
                  </w:pPr>
                </w:p>
              </w:tc>
              <w:tc>
                <w:tcPr>
                  <w:tcW w:w="962" w:type="pct"/>
                  <w:tcBorders>
                    <w:tl2br w:val="nil"/>
                    <w:tr2bl w:val="nil"/>
                  </w:tcBorders>
                  <w:vAlign w:val="center"/>
                </w:tcPr>
                <w:p>
                  <w:pPr>
                    <w:pStyle w:val="33"/>
                    <w:jc w:val="center"/>
                    <w:rPr>
                      <w:b/>
                      <w:bCs/>
                      <w:lang w:eastAsia="zh-CN"/>
                    </w:rPr>
                  </w:pPr>
                  <w:r>
                    <w:rPr>
                      <w:rFonts w:hint="eastAsia"/>
                      <w:b/>
                      <w:bCs/>
                      <w:lang w:eastAsia="zh-CN"/>
                    </w:rPr>
                    <w:t>名称</w:t>
                  </w:r>
                </w:p>
              </w:tc>
              <w:tc>
                <w:tcPr>
                  <w:tcW w:w="819" w:type="pct"/>
                  <w:tcBorders>
                    <w:tl2br w:val="nil"/>
                    <w:tr2bl w:val="nil"/>
                  </w:tcBorders>
                  <w:vAlign w:val="center"/>
                </w:tcPr>
                <w:p>
                  <w:pPr>
                    <w:pStyle w:val="33"/>
                    <w:jc w:val="center"/>
                    <w:rPr>
                      <w:b/>
                      <w:bCs/>
                      <w:lang w:eastAsia="zh-CN"/>
                    </w:rPr>
                  </w:pPr>
                  <w:r>
                    <w:rPr>
                      <w:rFonts w:hint="eastAsia"/>
                      <w:b/>
                      <w:bCs/>
                      <w:lang w:eastAsia="zh-CN"/>
                    </w:rPr>
                    <w:t>消耗量（</w:t>
                  </w:r>
                  <w:r>
                    <w:rPr>
                      <w:rFonts w:hint="eastAsia"/>
                      <w:b/>
                      <w:bCs/>
                      <w:lang w:val="en-US" w:eastAsia="zh-CN"/>
                    </w:rPr>
                    <w:t>t/a</w:t>
                  </w:r>
                  <w:r>
                    <w:rPr>
                      <w:rFonts w:hint="eastAsia"/>
                      <w:b/>
                      <w:bCs/>
                      <w:lang w:eastAsia="zh-CN"/>
                    </w:rPr>
                    <w:t>）</w:t>
                  </w:r>
                </w:p>
              </w:tc>
              <w:tc>
                <w:tcPr>
                  <w:tcW w:w="1021" w:type="pct"/>
                  <w:tcBorders>
                    <w:tl2br w:val="nil"/>
                    <w:tr2bl w:val="nil"/>
                  </w:tcBorders>
                  <w:vAlign w:val="center"/>
                </w:tcPr>
                <w:p>
                  <w:pPr>
                    <w:pStyle w:val="33"/>
                    <w:jc w:val="center"/>
                    <w:rPr>
                      <w:b/>
                      <w:bCs/>
                      <w:lang w:eastAsia="zh-CN"/>
                    </w:rPr>
                  </w:pPr>
                  <w:r>
                    <w:rPr>
                      <w:rFonts w:hint="eastAsia"/>
                      <w:b/>
                      <w:bCs/>
                      <w:lang w:eastAsia="zh-CN"/>
                    </w:rPr>
                    <w:t>名称</w:t>
                  </w:r>
                </w:p>
              </w:tc>
              <w:tc>
                <w:tcPr>
                  <w:tcW w:w="815" w:type="pct"/>
                  <w:tcBorders>
                    <w:tl2br w:val="nil"/>
                    <w:tr2bl w:val="nil"/>
                  </w:tcBorders>
                  <w:vAlign w:val="center"/>
                </w:tcPr>
                <w:p>
                  <w:pPr>
                    <w:pStyle w:val="33"/>
                    <w:jc w:val="center"/>
                    <w:rPr>
                      <w:rFonts w:hint="eastAsia" w:eastAsia="宋体"/>
                      <w:b/>
                      <w:bCs/>
                      <w:lang w:val="en-US" w:eastAsia="zh-CN"/>
                    </w:rPr>
                  </w:pPr>
                  <w:r>
                    <w:rPr>
                      <w:rFonts w:hint="eastAsia"/>
                      <w:b/>
                      <w:bCs/>
                      <w:lang w:val="en-US" w:eastAsia="zh-CN"/>
                    </w:rPr>
                    <w:t>消耗量</w:t>
                  </w:r>
                  <w:r>
                    <w:rPr>
                      <w:rFonts w:hint="eastAsia"/>
                      <w:b/>
                      <w:bCs/>
                      <w:lang w:eastAsia="zh-CN"/>
                    </w:rPr>
                    <w:t>（</w:t>
                  </w:r>
                  <w:r>
                    <w:rPr>
                      <w:rFonts w:hint="eastAsia"/>
                      <w:b/>
                      <w:bCs/>
                      <w:lang w:val="en-US" w:eastAsia="zh-CN"/>
                    </w:rPr>
                    <w:t>t/a</w:t>
                  </w:r>
                  <w:r>
                    <w:rPr>
                      <w:rFonts w:hint="eastAsia"/>
                      <w:b/>
                      <w:bCs/>
                      <w:lang w:eastAsia="zh-CN"/>
                    </w:rPr>
                    <w:t>）</w:t>
                  </w:r>
                </w:p>
              </w:tc>
              <w:tc>
                <w:tcPr>
                  <w:tcW w:w="1097" w:type="pct"/>
                  <w:vMerge w:val="continue"/>
                  <w:tcBorders>
                    <w:tl2br w:val="nil"/>
                    <w:tr2bl w:val="nil"/>
                  </w:tcBorders>
                  <w:vAlign w:val="center"/>
                </w:tcPr>
                <w:p>
                  <w:pPr>
                    <w:pStyle w:val="33"/>
                    <w:ind w:firstLine="0" w:firstLineChars="0"/>
                    <w:jc w:val="center"/>
                    <w:rPr>
                      <w:rFonts w:hint="default"/>
                      <w:b/>
                      <w:bCs/>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84" w:type="pct"/>
                  <w:tcBorders>
                    <w:tl2br w:val="nil"/>
                    <w:tr2bl w:val="nil"/>
                  </w:tcBorders>
                  <w:vAlign w:val="center"/>
                </w:tcPr>
                <w:p>
                  <w:pPr>
                    <w:pStyle w:val="33"/>
                    <w:bidi w:val="0"/>
                    <w:rPr>
                      <w:rFonts w:hint="eastAsia"/>
                      <w:lang w:val="en-US" w:eastAsia="zh-CN"/>
                    </w:rPr>
                  </w:pPr>
                  <w:r>
                    <w:t>1</w:t>
                  </w:r>
                </w:p>
              </w:tc>
              <w:tc>
                <w:tcPr>
                  <w:tcW w:w="1815" w:type="dxa"/>
                  <w:tcBorders>
                    <w:tl2br w:val="nil"/>
                    <w:tr2bl w:val="nil"/>
                  </w:tcBorders>
                  <w:vAlign w:val="center"/>
                </w:tcPr>
                <w:p>
                  <w:pPr>
                    <w:pStyle w:val="33"/>
                    <w:bidi w:val="0"/>
                    <w:rPr>
                      <w:rFonts w:hint="default"/>
                      <w:lang w:val="en-US" w:eastAsia="zh-CN"/>
                    </w:rPr>
                  </w:pPr>
                  <w:r>
                    <w:rPr>
                      <w:rFonts w:hint="default"/>
                      <w:lang w:eastAsia="zh-CN"/>
                    </w:rPr>
                    <w:t>铝榛（铝棒）</w:t>
                  </w:r>
                </w:p>
              </w:tc>
              <w:tc>
                <w:tcPr>
                  <w:tcW w:w="1545" w:type="dxa"/>
                  <w:tcBorders>
                    <w:tl2br w:val="nil"/>
                    <w:tr2bl w:val="nil"/>
                  </w:tcBorders>
                  <w:vAlign w:val="center"/>
                </w:tcPr>
                <w:p>
                  <w:pPr>
                    <w:pStyle w:val="33"/>
                    <w:bidi w:val="0"/>
                    <w:rPr>
                      <w:rFonts w:hint="default"/>
                      <w:lang w:val="en-US" w:eastAsia="zh-CN"/>
                    </w:rPr>
                  </w:pPr>
                  <w:r>
                    <w:rPr>
                      <w:rFonts w:hint="default"/>
                      <w:lang w:val="en-US" w:eastAsia="zh-CN"/>
                    </w:rPr>
                    <w:t>5000套/年</w:t>
                  </w:r>
                </w:p>
              </w:tc>
              <w:tc>
                <w:tcPr>
                  <w:tcW w:w="1926" w:type="dxa"/>
                  <w:tcBorders>
                    <w:tl2br w:val="nil"/>
                    <w:tr2bl w:val="nil"/>
                  </w:tcBorders>
                  <w:vAlign w:val="center"/>
                </w:tcPr>
                <w:p>
                  <w:pPr>
                    <w:pStyle w:val="33"/>
                    <w:bidi w:val="0"/>
                    <w:ind w:firstLine="0" w:firstLineChars="0"/>
                    <w:rPr>
                      <w:rFonts w:hint="default"/>
                      <w:lang w:val="en-US"/>
                    </w:rPr>
                  </w:pPr>
                  <w:r>
                    <w:rPr>
                      <w:rFonts w:hint="default"/>
                      <w:lang w:eastAsia="zh-CN"/>
                    </w:rPr>
                    <w:t>铝榛（铝棒）</w:t>
                  </w:r>
                </w:p>
              </w:tc>
              <w:tc>
                <w:tcPr>
                  <w:tcW w:w="1538"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default"/>
                      <w:lang w:val="en-US" w:eastAsia="zh-CN"/>
                    </w:rPr>
                    <w:t>5000套/年</w:t>
                  </w:r>
                </w:p>
              </w:tc>
              <w:tc>
                <w:tcPr>
                  <w:tcW w:w="1097" w:type="pct"/>
                  <w:tcBorders>
                    <w:tl2br w:val="nil"/>
                    <w:tr2bl w:val="nil"/>
                  </w:tcBorders>
                  <w:vAlign w:val="center"/>
                </w:tcPr>
                <w:p>
                  <w:pPr>
                    <w:pStyle w:val="33"/>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default"/>
                      <w:lang w:val="en-US" w:eastAsia="zh-CN"/>
                    </w:rPr>
                  </w:pPr>
                  <w:r>
                    <w:t>2</w:t>
                  </w:r>
                </w:p>
              </w:tc>
              <w:tc>
                <w:tcPr>
                  <w:tcW w:w="1815" w:type="dxa"/>
                  <w:tcBorders>
                    <w:tl2br w:val="nil"/>
                    <w:tr2bl w:val="nil"/>
                  </w:tcBorders>
                  <w:vAlign w:val="center"/>
                </w:tcPr>
                <w:p>
                  <w:pPr>
                    <w:pStyle w:val="33"/>
                    <w:bidi w:val="0"/>
                    <w:rPr>
                      <w:rFonts w:hint="default"/>
                      <w:lang w:val="en-US" w:eastAsia="zh-CN"/>
                    </w:rPr>
                  </w:pPr>
                  <w:r>
                    <w:rPr>
                      <w:rFonts w:hint="default"/>
                      <w:lang w:eastAsia="zh-CN"/>
                    </w:rPr>
                    <w:t>扇叶</w:t>
                  </w:r>
                </w:p>
              </w:tc>
              <w:tc>
                <w:tcPr>
                  <w:tcW w:w="1545" w:type="dxa"/>
                  <w:tcBorders>
                    <w:tl2br w:val="nil"/>
                    <w:tr2bl w:val="nil"/>
                  </w:tcBorders>
                  <w:vAlign w:val="center"/>
                </w:tcPr>
                <w:p>
                  <w:pPr>
                    <w:pStyle w:val="33"/>
                    <w:bidi w:val="0"/>
                    <w:rPr>
                      <w:rFonts w:hint="default"/>
                      <w:lang w:val="en-US" w:eastAsia="zh-CN"/>
                    </w:rPr>
                  </w:pPr>
                  <w:r>
                    <w:rPr>
                      <w:rFonts w:hint="default"/>
                      <w:lang w:val="en-US" w:eastAsia="zh-CN"/>
                    </w:rPr>
                    <w:t>5000套/年</w:t>
                  </w:r>
                </w:p>
              </w:tc>
              <w:tc>
                <w:tcPr>
                  <w:tcW w:w="1926" w:type="dxa"/>
                  <w:tcBorders>
                    <w:tl2br w:val="nil"/>
                    <w:tr2bl w:val="nil"/>
                  </w:tcBorders>
                  <w:vAlign w:val="center"/>
                </w:tcPr>
                <w:p>
                  <w:pPr>
                    <w:pStyle w:val="33"/>
                    <w:bidi w:val="0"/>
                    <w:ind w:firstLine="0" w:firstLineChars="0"/>
                    <w:rPr>
                      <w:rFonts w:hint="eastAsia"/>
                      <w:lang w:eastAsia="zh-CN"/>
                    </w:rPr>
                  </w:pPr>
                  <w:r>
                    <w:rPr>
                      <w:rFonts w:hint="default"/>
                      <w:lang w:eastAsia="zh-CN"/>
                    </w:rPr>
                    <w:t>扇叶</w:t>
                  </w:r>
                </w:p>
              </w:tc>
              <w:tc>
                <w:tcPr>
                  <w:tcW w:w="1538"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default"/>
                      <w:lang w:val="en-US" w:eastAsia="zh-CN"/>
                    </w:rPr>
                    <w:t>5000套/年</w:t>
                  </w:r>
                </w:p>
              </w:tc>
              <w:tc>
                <w:tcPr>
                  <w:tcW w:w="1097" w:type="pct"/>
                  <w:tcBorders>
                    <w:tl2br w:val="nil"/>
                    <w:tr2bl w:val="nil"/>
                  </w:tcBorders>
                  <w:vAlign w:val="center"/>
                </w:tcPr>
                <w:p>
                  <w:pPr>
                    <w:pStyle w:val="33"/>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eastAsia" w:eastAsia="宋体"/>
                      <w:lang w:val="en-US" w:eastAsia="zh-CN"/>
                    </w:rPr>
                  </w:pPr>
                  <w:r>
                    <w:rPr>
                      <w:rFonts w:hint="eastAsia"/>
                      <w:lang w:val="en-US" w:eastAsia="zh-CN"/>
                    </w:rPr>
                    <w:t>3</w:t>
                  </w:r>
                </w:p>
              </w:tc>
              <w:tc>
                <w:tcPr>
                  <w:tcW w:w="1815" w:type="dxa"/>
                  <w:tcBorders>
                    <w:tl2br w:val="nil"/>
                    <w:tr2bl w:val="nil"/>
                  </w:tcBorders>
                  <w:vAlign w:val="center"/>
                </w:tcPr>
                <w:p>
                  <w:pPr>
                    <w:pStyle w:val="33"/>
                    <w:bidi w:val="0"/>
                  </w:pPr>
                  <w:r>
                    <w:rPr>
                      <w:rFonts w:hint="default"/>
                      <w:lang w:eastAsia="zh-CN"/>
                    </w:rPr>
                    <w:t>挂板</w:t>
                  </w:r>
                </w:p>
              </w:tc>
              <w:tc>
                <w:tcPr>
                  <w:tcW w:w="1545" w:type="dxa"/>
                  <w:tcBorders>
                    <w:tl2br w:val="nil"/>
                    <w:tr2bl w:val="nil"/>
                  </w:tcBorders>
                  <w:vAlign w:val="center"/>
                </w:tcPr>
                <w:p>
                  <w:pPr>
                    <w:pStyle w:val="33"/>
                    <w:bidi w:val="0"/>
                  </w:pPr>
                  <w:r>
                    <w:rPr>
                      <w:rFonts w:hint="default"/>
                      <w:lang w:val="en-US" w:eastAsia="zh-CN"/>
                    </w:rPr>
                    <w:t>5000套/年</w:t>
                  </w:r>
                </w:p>
              </w:tc>
              <w:tc>
                <w:tcPr>
                  <w:tcW w:w="1926" w:type="dxa"/>
                  <w:tcBorders>
                    <w:tl2br w:val="nil"/>
                    <w:tr2bl w:val="nil"/>
                  </w:tcBorders>
                  <w:vAlign w:val="center"/>
                </w:tcPr>
                <w:p>
                  <w:pPr>
                    <w:pStyle w:val="33"/>
                    <w:bidi w:val="0"/>
                    <w:ind w:firstLine="0" w:firstLineChars="0"/>
                  </w:pPr>
                  <w:r>
                    <w:rPr>
                      <w:rFonts w:hint="default"/>
                      <w:lang w:eastAsia="zh-CN"/>
                    </w:rPr>
                    <w:t>挂板</w:t>
                  </w:r>
                </w:p>
              </w:tc>
              <w:tc>
                <w:tcPr>
                  <w:tcW w:w="1538" w:type="dxa"/>
                  <w:tcBorders>
                    <w:tl2br w:val="nil"/>
                    <w:tr2bl w:val="nil"/>
                  </w:tcBorders>
                  <w:vAlign w:val="center"/>
                </w:tcPr>
                <w:p>
                  <w:pPr>
                    <w:pStyle w:val="33"/>
                    <w:bidi w:val="0"/>
                    <w:ind w:firstLine="0" w:firstLineChars="0"/>
                    <w:rPr>
                      <w:color w:val="000000" w:themeColor="text1"/>
                      <w14:textFill>
                        <w14:solidFill>
                          <w14:schemeClr w14:val="tx1"/>
                        </w14:solidFill>
                      </w14:textFill>
                    </w:rPr>
                  </w:pPr>
                  <w:r>
                    <w:rPr>
                      <w:rFonts w:hint="default"/>
                      <w:lang w:val="en-US" w:eastAsia="zh-CN"/>
                    </w:rPr>
                    <w:t>5000套/年</w:t>
                  </w:r>
                </w:p>
              </w:tc>
              <w:tc>
                <w:tcPr>
                  <w:tcW w:w="1097" w:type="pct"/>
                  <w:tcBorders>
                    <w:tl2br w:val="nil"/>
                    <w:tr2bl w:val="nil"/>
                  </w:tcBorders>
                  <w:vAlign w:val="center"/>
                </w:tcPr>
                <w:p>
                  <w:pPr>
                    <w:pStyle w:val="33"/>
                    <w:bidi w:val="0"/>
                    <w:jc w:val="center"/>
                    <w:rPr>
                      <w:rFonts w:hint="eastAsia"/>
                      <w:lang w:val="en-US" w:eastAsia="zh-CN"/>
                    </w:rPr>
                  </w:pPr>
                  <w:r>
                    <w:rPr>
                      <w:rFonts w:hint="eastAsia"/>
                      <w:lang w:val="en-US" w:eastAsia="zh-CN"/>
                    </w:rPr>
                    <w:t>外购半成品挂板</w:t>
                  </w:r>
                </w:p>
                <w:p>
                  <w:pPr>
                    <w:pStyle w:val="33"/>
                    <w:bidi w:val="0"/>
                    <w:jc w:val="center"/>
                    <w:rPr>
                      <w:rFonts w:hint="default"/>
                      <w:lang w:val="en-US" w:eastAsia="zh-CN"/>
                    </w:rPr>
                  </w:pPr>
                  <w:r>
                    <w:rPr>
                      <w:rFonts w:hint="eastAsia"/>
                      <w:lang w:val="en-US" w:eastAsia="zh-CN"/>
                    </w:rPr>
                    <w:t>已无需打磨抛光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eastAsia" w:eastAsia="宋体"/>
                      <w:lang w:val="en-US" w:eastAsia="zh-CN"/>
                    </w:rPr>
                  </w:pPr>
                  <w:r>
                    <w:rPr>
                      <w:rFonts w:hint="eastAsia"/>
                      <w:lang w:val="en-US" w:eastAsia="zh-CN"/>
                    </w:rPr>
                    <w:t>4</w:t>
                  </w:r>
                </w:p>
              </w:tc>
              <w:tc>
                <w:tcPr>
                  <w:tcW w:w="1815" w:type="dxa"/>
                  <w:tcBorders>
                    <w:tl2br w:val="nil"/>
                    <w:tr2bl w:val="nil"/>
                  </w:tcBorders>
                  <w:vAlign w:val="center"/>
                </w:tcPr>
                <w:p>
                  <w:pPr>
                    <w:pStyle w:val="33"/>
                    <w:bidi w:val="0"/>
                  </w:pPr>
                  <w:r>
                    <w:rPr>
                      <w:rFonts w:hint="default"/>
                      <w:lang w:eastAsia="zh-CN"/>
                    </w:rPr>
                    <w:t>钢珠</w:t>
                  </w:r>
                </w:p>
              </w:tc>
              <w:tc>
                <w:tcPr>
                  <w:tcW w:w="1545" w:type="dxa"/>
                  <w:tcBorders>
                    <w:tl2br w:val="nil"/>
                    <w:tr2bl w:val="nil"/>
                  </w:tcBorders>
                  <w:vAlign w:val="center"/>
                </w:tcPr>
                <w:p>
                  <w:pPr>
                    <w:pStyle w:val="33"/>
                    <w:bidi w:val="0"/>
                  </w:pPr>
                  <w:r>
                    <w:rPr>
                      <w:rFonts w:hint="default"/>
                      <w:lang w:val="en-US" w:eastAsia="zh-CN"/>
                    </w:rPr>
                    <w:t>1t/a</w:t>
                  </w:r>
                </w:p>
              </w:tc>
              <w:tc>
                <w:tcPr>
                  <w:tcW w:w="1926" w:type="dxa"/>
                  <w:tcBorders>
                    <w:tl2br w:val="nil"/>
                    <w:tr2bl w:val="nil"/>
                  </w:tcBorders>
                  <w:vAlign w:val="center"/>
                </w:tcPr>
                <w:p>
                  <w:pPr>
                    <w:pStyle w:val="33"/>
                    <w:bidi w:val="0"/>
                    <w:ind w:firstLine="0" w:firstLineChars="0"/>
                  </w:pPr>
                  <w:r>
                    <w:rPr>
                      <w:rFonts w:hint="default"/>
                      <w:lang w:eastAsia="zh-CN"/>
                    </w:rPr>
                    <w:t>钢珠</w:t>
                  </w:r>
                </w:p>
              </w:tc>
              <w:tc>
                <w:tcPr>
                  <w:tcW w:w="1538" w:type="dxa"/>
                  <w:tcBorders>
                    <w:tl2br w:val="nil"/>
                    <w:tr2bl w:val="nil"/>
                  </w:tcBorders>
                  <w:vAlign w:val="center"/>
                </w:tcPr>
                <w:p>
                  <w:pPr>
                    <w:pStyle w:val="33"/>
                    <w:bidi w:val="0"/>
                    <w:ind w:firstLine="0" w:firstLineChars="0"/>
                    <w:rPr>
                      <w:color w:val="000000" w:themeColor="text1"/>
                      <w14:textFill>
                        <w14:solidFill>
                          <w14:schemeClr w14:val="tx1"/>
                        </w14:solidFill>
                      </w14:textFill>
                    </w:rPr>
                  </w:pPr>
                  <w:r>
                    <w:rPr>
                      <w:rFonts w:hint="default"/>
                      <w:lang w:val="en-US" w:eastAsia="zh-CN"/>
                    </w:rPr>
                    <w:t>1t/a</w:t>
                  </w:r>
                </w:p>
              </w:tc>
              <w:tc>
                <w:tcPr>
                  <w:tcW w:w="1097" w:type="pct"/>
                  <w:tcBorders>
                    <w:tl2br w:val="nil"/>
                    <w:tr2bl w:val="nil"/>
                  </w:tcBorders>
                  <w:vAlign w:val="center"/>
                </w:tcPr>
                <w:p>
                  <w:pPr>
                    <w:pStyle w:val="33"/>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eastAsia" w:eastAsia="宋体"/>
                      <w:lang w:val="en-US" w:eastAsia="zh-CN"/>
                    </w:rPr>
                  </w:pPr>
                  <w:r>
                    <w:rPr>
                      <w:rFonts w:hint="eastAsia"/>
                      <w:lang w:val="en-US" w:eastAsia="zh-CN"/>
                    </w:rPr>
                    <w:t>5</w:t>
                  </w:r>
                </w:p>
              </w:tc>
              <w:tc>
                <w:tcPr>
                  <w:tcW w:w="1815" w:type="dxa"/>
                  <w:tcBorders>
                    <w:tl2br w:val="nil"/>
                    <w:tr2bl w:val="nil"/>
                  </w:tcBorders>
                  <w:vAlign w:val="center"/>
                </w:tcPr>
                <w:p>
                  <w:pPr>
                    <w:pStyle w:val="33"/>
                    <w:bidi w:val="0"/>
                  </w:pPr>
                  <w:r>
                    <w:rPr>
                      <w:rFonts w:hint="eastAsia"/>
                      <w:lang w:eastAsia="zh-CN"/>
                    </w:rPr>
                    <w:t>钢材</w:t>
                  </w:r>
                </w:p>
              </w:tc>
              <w:tc>
                <w:tcPr>
                  <w:tcW w:w="1545" w:type="dxa"/>
                  <w:tcBorders>
                    <w:tl2br w:val="nil"/>
                    <w:tr2bl w:val="nil"/>
                  </w:tcBorders>
                  <w:vAlign w:val="center"/>
                </w:tcPr>
                <w:p>
                  <w:pPr>
                    <w:pStyle w:val="33"/>
                    <w:bidi w:val="0"/>
                  </w:pPr>
                  <w:r>
                    <w:rPr>
                      <w:rFonts w:hint="eastAsia"/>
                      <w:lang w:val="en-US" w:eastAsia="zh-CN"/>
                    </w:rPr>
                    <w:t>10t/a</w:t>
                  </w:r>
                </w:p>
              </w:tc>
              <w:tc>
                <w:tcPr>
                  <w:tcW w:w="1926" w:type="dxa"/>
                  <w:tcBorders>
                    <w:tl2br w:val="nil"/>
                    <w:tr2bl w:val="nil"/>
                  </w:tcBorders>
                  <w:vAlign w:val="center"/>
                </w:tcPr>
                <w:p>
                  <w:pPr>
                    <w:pStyle w:val="33"/>
                    <w:bidi w:val="0"/>
                    <w:ind w:firstLine="0" w:firstLineChars="0"/>
                  </w:pPr>
                  <w:r>
                    <w:rPr>
                      <w:rFonts w:hint="eastAsia"/>
                      <w:lang w:eastAsia="zh-CN"/>
                    </w:rPr>
                    <w:t>钢材</w:t>
                  </w:r>
                </w:p>
              </w:tc>
              <w:tc>
                <w:tcPr>
                  <w:tcW w:w="1538" w:type="dxa"/>
                  <w:tcBorders>
                    <w:tl2br w:val="nil"/>
                    <w:tr2bl w:val="nil"/>
                  </w:tcBorders>
                  <w:vAlign w:val="center"/>
                </w:tcPr>
                <w:p>
                  <w:pPr>
                    <w:pStyle w:val="33"/>
                    <w:bidi w:val="0"/>
                    <w:ind w:firstLine="0" w:firstLineChars="0"/>
                    <w:rPr>
                      <w:color w:val="000000" w:themeColor="text1"/>
                      <w14:textFill>
                        <w14:solidFill>
                          <w14:schemeClr w14:val="tx1"/>
                        </w14:solidFill>
                      </w14:textFill>
                    </w:rPr>
                  </w:pPr>
                  <w:r>
                    <w:rPr>
                      <w:rFonts w:hint="eastAsia"/>
                      <w:lang w:val="en-US" w:eastAsia="zh-CN"/>
                    </w:rPr>
                    <w:t>10t/a</w:t>
                  </w:r>
                </w:p>
              </w:tc>
              <w:tc>
                <w:tcPr>
                  <w:tcW w:w="1097" w:type="pct"/>
                  <w:tcBorders>
                    <w:tl2br w:val="nil"/>
                    <w:tr2bl w:val="nil"/>
                  </w:tcBorders>
                  <w:vAlign w:val="center"/>
                </w:tcPr>
                <w:p>
                  <w:pPr>
                    <w:pStyle w:val="33"/>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eastAsia" w:eastAsia="宋体"/>
                      <w:lang w:val="en-US" w:eastAsia="zh-CN"/>
                    </w:rPr>
                  </w:pPr>
                  <w:r>
                    <w:rPr>
                      <w:rFonts w:hint="eastAsia"/>
                      <w:lang w:val="en-US" w:eastAsia="zh-CN"/>
                    </w:rPr>
                    <w:t>6</w:t>
                  </w:r>
                </w:p>
              </w:tc>
              <w:tc>
                <w:tcPr>
                  <w:tcW w:w="1815" w:type="dxa"/>
                  <w:tcBorders>
                    <w:tl2br w:val="nil"/>
                    <w:tr2bl w:val="nil"/>
                  </w:tcBorders>
                  <w:vAlign w:val="center"/>
                </w:tcPr>
                <w:p>
                  <w:pPr>
                    <w:pStyle w:val="33"/>
                    <w:bidi w:val="0"/>
                  </w:pPr>
                  <w:r>
                    <w:rPr>
                      <w:rFonts w:hint="default"/>
                      <w:lang w:eastAsia="zh-CN"/>
                    </w:rPr>
                    <w:t>定子相关零配件（绝缘纸、骨架、漆包线等）</w:t>
                  </w:r>
                </w:p>
              </w:tc>
              <w:tc>
                <w:tcPr>
                  <w:tcW w:w="1545" w:type="dxa"/>
                  <w:tcBorders>
                    <w:tl2br w:val="nil"/>
                    <w:tr2bl w:val="nil"/>
                  </w:tcBorders>
                  <w:vAlign w:val="center"/>
                </w:tcPr>
                <w:p>
                  <w:pPr>
                    <w:pStyle w:val="33"/>
                    <w:bidi w:val="0"/>
                  </w:pPr>
                  <w:r>
                    <w:rPr>
                      <w:rFonts w:hint="default"/>
                      <w:lang w:val="en-US" w:eastAsia="zh-CN"/>
                    </w:rPr>
                    <w:t>1000套/年</w:t>
                  </w:r>
                </w:p>
              </w:tc>
              <w:tc>
                <w:tcPr>
                  <w:tcW w:w="1926" w:type="dxa"/>
                  <w:tcBorders>
                    <w:tl2br w:val="nil"/>
                    <w:tr2bl w:val="nil"/>
                  </w:tcBorders>
                  <w:vAlign w:val="center"/>
                </w:tcPr>
                <w:p>
                  <w:pPr>
                    <w:pStyle w:val="33"/>
                    <w:bidi w:val="0"/>
                    <w:ind w:firstLine="0" w:firstLineChars="0"/>
                  </w:pPr>
                  <w:r>
                    <w:rPr>
                      <w:rFonts w:hint="default"/>
                      <w:lang w:eastAsia="zh-CN"/>
                    </w:rPr>
                    <w:t>定子相关零配件（绝缘纸、骨架、漆包线等）</w:t>
                  </w:r>
                </w:p>
              </w:tc>
              <w:tc>
                <w:tcPr>
                  <w:tcW w:w="1538" w:type="dxa"/>
                  <w:tcBorders>
                    <w:tl2br w:val="nil"/>
                    <w:tr2bl w:val="nil"/>
                  </w:tcBorders>
                  <w:vAlign w:val="center"/>
                </w:tcPr>
                <w:p>
                  <w:pPr>
                    <w:pStyle w:val="33"/>
                    <w:bidi w:val="0"/>
                    <w:ind w:firstLine="0" w:firstLineChars="0"/>
                    <w:rPr>
                      <w:color w:val="000000" w:themeColor="text1"/>
                      <w14:textFill>
                        <w14:solidFill>
                          <w14:schemeClr w14:val="tx1"/>
                        </w14:solidFill>
                      </w14:textFill>
                    </w:rPr>
                  </w:pPr>
                  <w:r>
                    <w:rPr>
                      <w:rFonts w:hint="default"/>
                      <w:lang w:val="en-US" w:eastAsia="zh-CN"/>
                    </w:rPr>
                    <w:t>1000套/年</w:t>
                  </w:r>
                </w:p>
              </w:tc>
              <w:tc>
                <w:tcPr>
                  <w:tcW w:w="1097" w:type="pct"/>
                  <w:tcBorders>
                    <w:tl2br w:val="nil"/>
                    <w:tr2bl w:val="nil"/>
                  </w:tcBorders>
                  <w:vAlign w:val="center"/>
                </w:tcPr>
                <w:p>
                  <w:pPr>
                    <w:pStyle w:val="33"/>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default"/>
                      <w:lang w:val="en-US" w:eastAsia="zh-CN"/>
                    </w:rPr>
                  </w:pPr>
                  <w:r>
                    <w:rPr>
                      <w:rFonts w:hint="eastAsia"/>
                      <w:lang w:val="en-US" w:eastAsia="zh-CN"/>
                    </w:rPr>
                    <w:t>7</w:t>
                  </w:r>
                </w:p>
              </w:tc>
              <w:tc>
                <w:tcPr>
                  <w:tcW w:w="1815" w:type="dxa"/>
                  <w:tcBorders>
                    <w:tl2br w:val="nil"/>
                    <w:tr2bl w:val="nil"/>
                  </w:tcBorders>
                  <w:vAlign w:val="center"/>
                </w:tcPr>
                <w:p>
                  <w:pPr>
                    <w:pStyle w:val="33"/>
                    <w:bidi w:val="0"/>
                    <w:rPr>
                      <w:rFonts w:hint="eastAsia"/>
                      <w:lang w:eastAsia="zh-CN"/>
                    </w:rPr>
                  </w:pPr>
                  <w:r>
                    <w:rPr>
                      <w:rFonts w:hint="default"/>
                      <w:lang w:eastAsia="zh-CN"/>
                    </w:rPr>
                    <w:t>转子相关零配件（换向器、绝缘纸、漆包线等）</w:t>
                  </w:r>
                </w:p>
              </w:tc>
              <w:tc>
                <w:tcPr>
                  <w:tcW w:w="1545" w:type="dxa"/>
                  <w:tcBorders>
                    <w:tl2br w:val="nil"/>
                    <w:tr2bl w:val="nil"/>
                  </w:tcBorders>
                  <w:vAlign w:val="center"/>
                </w:tcPr>
                <w:p>
                  <w:pPr>
                    <w:pStyle w:val="33"/>
                    <w:bidi w:val="0"/>
                    <w:rPr>
                      <w:rFonts w:hint="eastAsia"/>
                      <w:lang w:val="en-US" w:eastAsia="zh-CN"/>
                    </w:rPr>
                  </w:pPr>
                  <w:r>
                    <w:rPr>
                      <w:rFonts w:hint="default"/>
                      <w:lang w:val="en-US" w:eastAsia="zh-CN"/>
                    </w:rPr>
                    <w:t>1000套/年</w:t>
                  </w:r>
                </w:p>
              </w:tc>
              <w:tc>
                <w:tcPr>
                  <w:tcW w:w="1926" w:type="dxa"/>
                  <w:tcBorders>
                    <w:tl2br w:val="nil"/>
                    <w:tr2bl w:val="nil"/>
                  </w:tcBorders>
                  <w:vAlign w:val="center"/>
                </w:tcPr>
                <w:p>
                  <w:pPr>
                    <w:pStyle w:val="33"/>
                    <w:bidi w:val="0"/>
                    <w:ind w:firstLine="0" w:firstLineChars="0"/>
                    <w:rPr>
                      <w:rFonts w:hint="eastAsia"/>
                      <w:lang w:eastAsia="zh-CN"/>
                    </w:rPr>
                  </w:pPr>
                  <w:r>
                    <w:rPr>
                      <w:rFonts w:hint="default"/>
                      <w:lang w:eastAsia="zh-CN"/>
                    </w:rPr>
                    <w:t>转子相关零配件（换向器、绝缘纸、漆包线等）</w:t>
                  </w:r>
                </w:p>
              </w:tc>
              <w:tc>
                <w:tcPr>
                  <w:tcW w:w="1538" w:type="dxa"/>
                  <w:tcBorders>
                    <w:tl2br w:val="nil"/>
                    <w:tr2bl w:val="nil"/>
                  </w:tcBorders>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lang w:val="en-US" w:eastAsia="zh-CN"/>
                    </w:rPr>
                    <w:t>1000套/年</w:t>
                  </w:r>
                </w:p>
              </w:tc>
              <w:tc>
                <w:tcPr>
                  <w:tcW w:w="1097" w:type="pct"/>
                  <w:tcBorders>
                    <w:tl2br w:val="nil"/>
                    <w:tr2bl w:val="nil"/>
                  </w:tcBorders>
                  <w:vAlign w:val="center"/>
                </w:tcPr>
                <w:p>
                  <w:pPr>
                    <w:pStyle w:val="33"/>
                    <w:bidi w:val="0"/>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default"/>
                      <w:lang w:val="en-US" w:eastAsia="zh-CN"/>
                    </w:rPr>
                  </w:pPr>
                  <w:r>
                    <w:rPr>
                      <w:rFonts w:hint="eastAsia"/>
                      <w:lang w:val="en-US" w:eastAsia="zh-CN"/>
                    </w:rPr>
                    <w:t>8</w:t>
                  </w:r>
                </w:p>
              </w:tc>
              <w:tc>
                <w:tcPr>
                  <w:tcW w:w="1815" w:type="dxa"/>
                  <w:tcBorders>
                    <w:tl2br w:val="nil"/>
                    <w:tr2bl w:val="nil"/>
                  </w:tcBorders>
                  <w:vAlign w:val="center"/>
                </w:tcPr>
                <w:p>
                  <w:pPr>
                    <w:pStyle w:val="33"/>
                    <w:bidi w:val="0"/>
                    <w:rPr>
                      <w:rFonts w:hint="eastAsia"/>
                      <w:lang w:eastAsia="zh-CN"/>
                    </w:rPr>
                  </w:pPr>
                  <w:r>
                    <w:rPr>
                      <w:rFonts w:hint="default"/>
                      <w:lang w:eastAsia="zh-CN"/>
                    </w:rPr>
                    <w:t>绝缘漆</w:t>
                  </w:r>
                </w:p>
              </w:tc>
              <w:tc>
                <w:tcPr>
                  <w:tcW w:w="1545" w:type="dxa"/>
                  <w:tcBorders>
                    <w:tl2br w:val="nil"/>
                    <w:tr2bl w:val="nil"/>
                  </w:tcBorders>
                  <w:vAlign w:val="center"/>
                </w:tcPr>
                <w:p>
                  <w:pPr>
                    <w:pStyle w:val="33"/>
                    <w:bidi w:val="0"/>
                    <w:rPr>
                      <w:rFonts w:hint="eastAsia"/>
                      <w:lang w:val="en-US" w:eastAsia="zh-CN"/>
                    </w:rPr>
                  </w:pPr>
                  <w:r>
                    <w:rPr>
                      <w:rFonts w:hint="default"/>
                      <w:lang w:val="en-US" w:eastAsia="zh-CN"/>
                    </w:rPr>
                    <w:t>360kg/年</w:t>
                  </w:r>
                </w:p>
              </w:tc>
              <w:tc>
                <w:tcPr>
                  <w:tcW w:w="1926" w:type="dxa"/>
                  <w:tcBorders>
                    <w:tl2br w:val="nil"/>
                    <w:tr2bl w:val="nil"/>
                  </w:tcBorders>
                  <w:vAlign w:val="center"/>
                </w:tcPr>
                <w:p>
                  <w:pPr>
                    <w:pStyle w:val="33"/>
                    <w:bidi w:val="0"/>
                    <w:ind w:firstLine="0" w:firstLineChars="0"/>
                    <w:rPr>
                      <w:rFonts w:hint="eastAsia"/>
                      <w:lang w:eastAsia="zh-CN"/>
                    </w:rPr>
                  </w:pPr>
                  <w:r>
                    <w:rPr>
                      <w:rFonts w:hint="default"/>
                      <w:lang w:eastAsia="zh-CN"/>
                    </w:rPr>
                    <w:t>绝缘漆</w:t>
                  </w:r>
                </w:p>
              </w:tc>
              <w:tc>
                <w:tcPr>
                  <w:tcW w:w="1538" w:type="dxa"/>
                  <w:tcBorders>
                    <w:tl2br w:val="nil"/>
                    <w:tr2bl w:val="nil"/>
                  </w:tcBorders>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lang w:val="en-US" w:eastAsia="zh-CN"/>
                    </w:rPr>
                    <w:t>360kg/年</w:t>
                  </w:r>
                </w:p>
              </w:tc>
              <w:tc>
                <w:tcPr>
                  <w:tcW w:w="1097" w:type="pct"/>
                  <w:tcBorders>
                    <w:tl2br w:val="nil"/>
                    <w:tr2bl w:val="nil"/>
                  </w:tcBorders>
                  <w:vAlign w:val="center"/>
                </w:tcPr>
                <w:p>
                  <w:pPr>
                    <w:pStyle w:val="33"/>
                    <w:bidi w:val="0"/>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default"/>
                      <w:lang w:val="en-US" w:eastAsia="zh-CN"/>
                    </w:rPr>
                  </w:pPr>
                  <w:r>
                    <w:rPr>
                      <w:rFonts w:hint="eastAsia"/>
                      <w:lang w:val="en-US" w:eastAsia="zh-CN"/>
                    </w:rPr>
                    <w:t>9</w:t>
                  </w:r>
                </w:p>
              </w:tc>
              <w:tc>
                <w:tcPr>
                  <w:tcW w:w="1815" w:type="dxa"/>
                  <w:tcBorders>
                    <w:tl2br w:val="nil"/>
                    <w:tr2bl w:val="nil"/>
                  </w:tcBorders>
                  <w:vAlign w:val="center"/>
                </w:tcPr>
                <w:p>
                  <w:pPr>
                    <w:pStyle w:val="33"/>
                    <w:bidi w:val="0"/>
                    <w:rPr>
                      <w:rFonts w:hint="eastAsia"/>
                      <w:lang w:eastAsia="zh-CN"/>
                    </w:rPr>
                  </w:pPr>
                  <w:r>
                    <w:rPr>
                      <w:rFonts w:hint="default"/>
                      <w:lang w:eastAsia="zh-CN"/>
                    </w:rPr>
                    <w:t>稀释剂</w:t>
                  </w:r>
                </w:p>
              </w:tc>
              <w:tc>
                <w:tcPr>
                  <w:tcW w:w="1545" w:type="dxa"/>
                  <w:tcBorders>
                    <w:tl2br w:val="nil"/>
                    <w:tr2bl w:val="nil"/>
                  </w:tcBorders>
                  <w:vAlign w:val="center"/>
                </w:tcPr>
                <w:p>
                  <w:pPr>
                    <w:pStyle w:val="33"/>
                    <w:bidi w:val="0"/>
                    <w:rPr>
                      <w:rFonts w:hint="eastAsia"/>
                      <w:lang w:val="en-US" w:eastAsia="zh-CN"/>
                    </w:rPr>
                  </w:pPr>
                  <w:r>
                    <w:rPr>
                      <w:rFonts w:hint="default"/>
                      <w:lang w:val="en-US" w:eastAsia="zh-CN"/>
                    </w:rPr>
                    <w:t>120kg/年</w:t>
                  </w:r>
                </w:p>
              </w:tc>
              <w:tc>
                <w:tcPr>
                  <w:tcW w:w="1926" w:type="dxa"/>
                  <w:tcBorders>
                    <w:tl2br w:val="nil"/>
                    <w:tr2bl w:val="nil"/>
                  </w:tcBorders>
                  <w:vAlign w:val="center"/>
                </w:tcPr>
                <w:p>
                  <w:pPr>
                    <w:pStyle w:val="33"/>
                    <w:bidi w:val="0"/>
                    <w:ind w:firstLine="0" w:firstLineChars="0"/>
                    <w:rPr>
                      <w:rFonts w:hint="eastAsia"/>
                      <w:lang w:eastAsia="zh-CN"/>
                    </w:rPr>
                  </w:pPr>
                  <w:r>
                    <w:rPr>
                      <w:rFonts w:hint="default"/>
                      <w:lang w:eastAsia="zh-CN"/>
                    </w:rPr>
                    <w:t>稀释剂</w:t>
                  </w:r>
                </w:p>
              </w:tc>
              <w:tc>
                <w:tcPr>
                  <w:tcW w:w="1538" w:type="dxa"/>
                  <w:tcBorders>
                    <w:tl2br w:val="nil"/>
                    <w:tr2bl w:val="nil"/>
                  </w:tcBorders>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lang w:val="en-US" w:eastAsia="zh-CN"/>
                    </w:rPr>
                    <w:t>120kg/年</w:t>
                  </w:r>
                </w:p>
              </w:tc>
              <w:tc>
                <w:tcPr>
                  <w:tcW w:w="1097" w:type="pct"/>
                  <w:tcBorders>
                    <w:tl2br w:val="nil"/>
                    <w:tr2bl w:val="nil"/>
                  </w:tcBorders>
                  <w:vAlign w:val="center"/>
                </w:tcPr>
                <w:p>
                  <w:pPr>
                    <w:pStyle w:val="33"/>
                    <w:bidi w:val="0"/>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default"/>
                      <w:lang w:val="en-US" w:eastAsia="zh-CN"/>
                    </w:rPr>
                  </w:pPr>
                  <w:r>
                    <w:rPr>
                      <w:rFonts w:hint="eastAsia"/>
                      <w:lang w:val="en-US" w:eastAsia="zh-CN"/>
                    </w:rPr>
                    <w:t>10</w:t>
                  </w:r>
                </w:p>
              </w:tc>
              <w:tc>
                <w:tcPr>
                  <w:tcW w:w="1815" w:type="dxa"/>
                  <w:tcBorders>
                    <w:tl2br w:val="nil"/>
                    <w:tr2bl w:val="nil"/>
                  </w:tcBorders>
                  <w:vAlign w:val="center"/>
                </w:tcPr>
                <w:p>
                  <w:pPr>
                    <w:pStyle w:val="33"/>
                    <w:bidi w:val="0"/>
                    <w:rPr>
                      <w:rFonts w:hint="eastAsia"/>
                      <w:lang w:eastAsia="zh-CN"/>
                    </w:rPr>
                  </w:pPr>
                  <w:r>
                    <w:rPr>
                      <w:rFonts w:hint="default"/>
                      <w:lang w:eastAsia="zh-CN"/>
                    </w:rPr>
                    <w:t>切削液</w:t>
                  </w:r>
                </w:p>
              </w:tc>
              <w:tc>
                <w:tcPr>
                  <w:tcW w:w="1545" w:type="dxa"/>
                  <w:tcBorders>
                    <w:tl2br w:val="nil"/>
                    <w:tr2bl w:val="nil"/>
                  </w:tcBorders>
                  <w:vAlign w:val="center"/>
                </w:tcPr>
                <w:p>
                  <w:pPr>
                    <w:pStyle w:val="33"/>
                    <w:bidi w:val="0"/>
                    <w:rPr>
                      <w:rFonts w:hint="eastAsia"/>
                      <w:lang w:val="en-US" w:eastAsia="zh-CN"/>
                    </w:rPr>
                  </w:pPr>
                  <w:r>
                    <w:rPr>
                      <w:rFonts w:hint="default"/>
                      <w:lang w:val="en-US" w:eastAsia="zh-CN"/>
                    </w:rPr>
                    <w:t>0.8t/a</w:t>
                  </w:r>
                </w:p>
              </w:tc>
              <w:tc>
                <w:tcPr>
                  <w:tcW w:w="1926" w:type="dxa"/>
                  <w:tcBorders>
                    <w:tl2br w:val="nil"/>
                    <w:tr2bl w:val="nil"/>
                  </w:tcBorders>
                  <w:vAlign w:val="center"/>
                </w:tcPr>
                <w:p>
                  <w:pPr>
                    <w:pStyle w:val="33"/>
                    <w:bidi w:val="0"/>
                    <w:ind w:firstLine="0" w:firstLineChars="0"/>
                    <w:rPr>
                      <w:rFonts w:hint="eastAsia"/>
                      <w:lang w:eastAsia="zh-CN"/>
                    </w:rPr>
                  </w:pPr>
                  <w:r>
                    <w:rPr>
                      <w:rFonts w:hint="default"/>
                      <w:lang w:eastAsia="zh-CN"/>
                    </w:rPr>
                    <w:t>切削液</w:t>
                  </w:r>
                </w:p>
              </w:tc>
              <w:tc>
                <w:tcPr>
                  <w:tcW w:w="1538" w:type="dxa"/>
                  <w:tcBorders>
                    <w:tl2br w:val="nil"/>
                    <w:tr2bl w:val="nil"/>
                  </w:tcBorders>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lang w:val="en-US" w:eastAsia="zh-CN"/>
                    </w:rPr>
                    <w:t>0.8t/a</w:t>
                  </w:r>
                </w:p>
              </w:tc>
              <w:tc>
                <w:tcPr>
                  <w:tcW w:w="1097" w:type="pct"/>
                  <w:tcBorders>
                    <w:tl2br w:val="nil"/>
                    <w:tr2bl w:val="nil"/>
                  </w:tcBorders>
                  <w:vAlign w:val="center"/>
                </w:tcPr>
                <w:p>
                  <w:pPr>
                    <w:pStyle w:val="33"/>
                    <w:bidi w:val="0"/>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4" w:type="pct"/>
                  <w:tcBorders>
                    <w:tl2br w:val="nil"/>
                    <w:tr2bl w:val="nil"/>
                  </w:tcBorders>
                  <w:vAlign w:val="center"/>
                </w:tcPr>
                <w:p>
                  <w:pPr>
                    <w:pStyle w:val="33"/>
                    <w:bidi w:val="0"/>
                    <w:rPr>
                      <w:rFonts w:hint="default"/>
                      <w:lang w:val="en-US" w:eastAsia="zh-CN"/>
                    </w:rPr>
                  </w:pPr>
                  <w:r>
                    <w:rPr>
                      <w:rFonts w:hint="eastAsia"/>
                      <w:lang w:val="en-US" w:eastAsia="zh-CN"/>
                    </w:rPr>
                    <w:t>11</w:t>
                  </w:r>
                </w:p>
              </w:tc>
              <w:tc>
                <w:tcPr>
                  <w:tcW w:w="1815" w:type="dxa"/>
                  <w:tcBorders>
                    <w:tl2br w:val="nil"/>
                    <w:tr2bl w:val="nil"/>
                  </w:tcBorders>
                  <w:vAlign w:val="center"/>
                </w:tcPr>
                <w:p>
                  <w:pPr>
                    <w:pStyle w:val="33"/>
                    <w:bidi w:val="0"/>
                    <w:rPr>
                      <w:rFonts w:hint="eastAsia"/>
                      <w:lang w:eastAsia="zh-CN"/>
                    </w:rPr>
                  </w:pPr>
                  <w:r>
                    <w:rPr>
                      <w:rFonts w:hint="default"/>
                      <w:lang w:eastAsia="zh-CN"/>
                    </w:rPr>
                    <w:t>铝榛（铝棒）</w:t>
                  </w:r>
                </w:p>
              </w:tc>
              <w:tc>
                <w:tcPr>
                  <w:tcW w:w="1545" w:type="dxa"/>
                  <w:tcBorders>
                    <w:tl2br w:val="nil"/>
                    <w:tr2bl w:val="nil"/>
                  </w:tcBorders>
                  <w:vAlign w:val="center"/>
                </w:tcPr>
                <w:p>
                  <w:pPr>
                    <w:pStyle w:val="33"/>
                    <w:bidi w:val="0"/>
                    <w:rPr>
                      <w:rFonts w:hint="eastAsia"/>
                      <w:lang w:val="en-US" w:eastAsia="zh-CN"/>
                    </w:rPr>
                  </w:pPr>
                  <w:r>
                    <w:rPr>
                      <w:rFonts w:hint="default"/>
                      <w:lang w:val="en-US" w:eastAsia="zh-CN"/>
                    </w:rPr>
                    <w:t>5000套/年</w:t>
                  </w:r>
                </w:p>
              </w:tc>
              <w:tc>
                <w:tcPr>
                  <w:tcW w:w="1926" w:type="dxa"/>
                  <w:tcBorders>
                    <w:tl2br w:val="nil"/>
                    <w:tr2bl w:val="nil"/>
                  </w:tcBorders>
                  <w:vAlign w:val="center"/>
                </w:tcPr>
                <w:p>
                  <w:pPr>
                    <w:pStyle w:val="33"/>
                    <w:bidi w:val="0"/>
                    <w:ind w:firstLine="0" w:firstLineChars="0"/>
                    <w:rPr>
                      <w:rFonts w:hint="eastAsia"/>
                      <w:lang w:eastAsia="zh-CN"/>
                    </w:rPr>
                  </w:pPr>
                  <w:r>
                    <w:rPr>
                      <w:rFonts w:hint="default"/>
                      <w:lang w:eastAsia="zh-CN"/>
                    </w:rPr>
                    <w:t>铝榛（铝棒）</w:t>
                  </w:r>
                </w:p>
              </w:tc>
              <w:tc>
                <w:tcPr>
                  <w:tcW w:w="1538" w:type="dxa"/>
                  <w:tcBorders>
                    <w:tl2br w:val="nil"/>
                    <w:tr2bl w:val="nil"/>
                  </w:tcBorders>
                  <w:vAlign w:val="center"/>
                </w:tcPr>
                <w:p>
                  <w:pPr>
                    <w:pStyle w:val="33"/>
                    <w:bidi w:val="0"/>
                    <w:ind w:firstLine="0" w:firstLineChars="0"/>
                    <w:rPr>
                      <w:rFonts w:hint="eastAsia"/>
                      <w:color w:val="000000" w:themeColor="text1"/>
                      <w:lang w:val="en-US" w:eastAsia="zh-CN"/>
                      <w14:textFill>
                        <w14:solidFill>
                          <w14:schemeClr w14:val="tx1"/>
                        </w14:solidFill>
                      </w14:textFill>
                    </w:rPr>
                  </w:pPr>
                  <w:r>
                    <w:rPr>
                      <w:rFonts w:hint="default"/>
                      <w:lang w:val="en-US" w:eastAsia="zh-CN"/>
                    </w:rPr>
                    <w:t>5000套/年</w:t>
                  </w:r>
                </w:p>
              </w:tc>
              <w:tc>
                <w:tcPr>
                  <w:tcW w:w="1097" w:type="pct"/>
                  <w:tcBorders>
                    <w:tl2br w:val="nil"/>
                    <w:tr2bl w:val="nil"/>
                  </w:tcBorders>
                  <w:vAlign w:val="center"/>
                </w:tcPr>
                <w:p>
                  <w:pPr>
                    <w:pStyle w:val="33"/>
                    <w:bidi w:val="0"/>
                    <w:jc w:val="center"/>
                    <w:rPr>
                      <w:rFonts w:hint="eastAsia"/>
                      <w:lang w:val="en-US" w:eastAsia="zh-CN"/>
                    </w:rPr>
                  </w:pPr>
                </w:p>
              </w:tc>
            </w:tr>
          </w:tbl>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pPr>
            <w:r>
              <w:rPr>
                <w:rFonts w:hint="eastAsia"/>
                <w:lang w:val="en-US" w:eastAsia="zh-CN"/>
              </w:rPr>
              <w:t>项目主要能耗情况见表3-6。</w:t>
            </w:r>
          </w:p>
          <w:p>
            <w:pPr>
              <w:pStyle w:val="15"/>
            </w:pPr>
            <w:r>
              <w:t xml:space="preserve">表 </w:t>
            </w:r>
            <w:r>
              <w:rPr>
                <w:rFonts w:hint="eastAsia"/>
                <w:lang w:val="en-US" w:eastAsia="zh-CN"/>
              </w:rPr>
              <w:t>3</w:t>
            </w:r>
            <w:r>
              <w:rPr>
                <w:rFonts w:hint="eastAsia"/>
              </w:rPr>
              <w:t>-</w:t>
            </w:r>
            <w:r>
              <w:rPr>
                <w:rFonts w:hint="eastAsia"/>
                <w:lang w:val="en-US" w:eastAsia="zh-CN"/>
              </w:rPr>
              <w:t>6</w:t>
            </w:r>
            <w:r>
              <w:rPr>
                <w:rFonts w:hint="eastAsia"/>
              </w:rPr>
              <w:t>项目主要能耗一览表</w:t>
            </w:r>
          </w:p>
          <w:tbl>
            <w:tblPr>
              <w:tblStyle w:val="24"/>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445"/>
              <w:gridCol w:w="1991"/>
              <w:gridCol w:w="2009"/>
              <w:gridCol w:w="32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399" w:type="pct"/>
                  <w:tcBorders>
                    <w:tl2br w:val="nil"/>
                    <w:tr2bl w:val="nil"/>
                  </w:tcBorders>
                  <w:vAlign w:val="center"/>
                </w:tcPr>
                <w:p>
                  <w:pPr>
                    <w:pStyle w:val="33"/>
                    <w:bidi w:val="0"/>
                    <w:rPr>
                      <w:rFonts w:hint="eastAsia"/>
                      <w:b/>
                      <w:bCs/>
                      <w:lang w:val="en-US" w:eastAsia="zh-CN"/>
                    </w:rPr>
                  </w:pPr>
                  <w:r>
                    <w:rPr>
                      <w:rFonts w:hint="eastAsia"/>
                      <w:b/>
                      <w:bCs/>
                      <w:lang w:val="en-US" w:eastAsia="zh-CN"/>
                    </w:rPr>
                    <w:t>序号</w:t>
                  </w:r>
                </w:p>
              </w:tc>
              <w:tc>
                <w:tcPr>
                  <w:tcW w:w="766" w:type="pct"/>
                  <w:tcBorders>
                    <w:tl2br w:val="nil"/>
                    <w:tr2bl w:val="nil"/>
                  </w:tcBorders>
                  <w:vAlign w:val="center"/>
                </w:tcPr>
                <w:p>
                  <w:pPr>
                    <w:pStyle w:val="33"/>
                    <w:bidi w:val="0"/>
                    <w:rPr>
                      <w:b/>
                      <w:bCs/>
                      <w:lang w:eastAsia="zh-CN"/>
                    </w:rPr>
                  </w:pPr>
                  <w:r>
                    <w:rPr>
                      <w:rFonts w:hint="eastAsia"/>
                      <w:b/>
                      <w:bCs/>
                      <w:lang w:eastAsia="zh-CN"/>
                    </w:rPr>
                    <w:t>原材料名称</w:t>
                  </w:r>
                </w:p>
              </w:tc>
              <w:tc>
                <w:tcPr>
                  <w:tcW w:w="1055" w:type="pct"/>
                  <w:tcBorders>
                    <w:tl2br w:val="nil"/>
                    <w:tr2bl w:val="nil"/>
                  </w:tcBorders>
                  <w:vAlign w:val="center"/>
                </w:tcPr>
                <w:p>
                  <w:pPr>
                    <w:pStyle w:val="33"/>
                    <w:bidi w:val="0"/>
                    <w:rPr>
                      <w:b/>
                      <w:bCs/>
                      <w:lang w:eastAsia="zh-CN"/>
                    </w:rPr>
                  </w:pPr>
                  <w:r>
                    <w:rPr>
                      <w:rFonts w:hint="eastAsia"/>
                      <w:b/>
                      <w:bCs/>
                      <w:lang w:eastAsia="zh-CN"/>
                    </w:rPr>
                    <w:t>环评设计消耗量</w:t>
                  </w:r>
                </w:p>
              </w:tc>
              <w:tc>
                <w:tcPr>
                  <w:tcW w:w="1065" w:type="pct"/>
                  <w:tcBorders>
                    <w:tl2br w:val="nil"/>
                    <w:tr2bl w:val="nil"/>
                  </w:tcBorders>
                  <w:vAlign w:val="center"/>
                </w:tcPr>
                <w:p>
                  <w:pPr>
                    <w:pStyle w:val="33"/>
                    <w:bidi w:val="0"/>
                    <w:rPr>
                      <w:rFonts w:hint="default"/>
                      <w:b/>
                      <w:bCs/>
                      <w:lang w:val="en-US" w:eastAsia="zh-CN"/>
                    </w:rPr>
                  </w:pPr>
                  <w:r>
                    <w:rPr>
                      <w:rFonts w:hint="eastAsia"/>
                      <w:b/>
                      <w:bCs/>
                      <w:lang w:eastAsia="zh-CN"/>
                    </w:rPr>
                    <w:t>验收阶段消耗量</w:t>
                  </w:r>
                </w:p>
              </w:tc>
              <w:tc>
                <w:tcPr>
                  <w:tcW w:w="1713" w:type="pct"/>
                  <w:tcBorders>
                    <w:tl2br w:val="nil"/>
                    <w:tr2bl w:val="nil"/>
                  </w:tcBorders>
                  <w:vAlign w:val="center"/>
                </w:tcPr>
                <w:p>
                  <w:pPr>
                    <w:pStyle w:val="33"/>
                    <w:bidi w:val="0"/>
                    <w:rPr>
                      <w:rFonts w:hint="eastAsia"/>
                      <w:b/>
                      <w:bCs/>
                      <w:lang w:eastAsia="zh-CN"/>
                    </w:rPr>
                  </w:pPr>
                  <w:r>
                    <w:rPr>
                      <w:rFonts w:hint="eastAsia"/>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99" w:type="pct"/>
                  <w:tcBorders>
                    <w:tl2br w:val="nil"/>
                    <w:tr2bl w:val="nil"/>
                  </w:tcBorders>
                  <w:vAlign w:val="center"/>
                </w:tcPr>
                <w:p>
                  <w:pPr>
                    <w:pStyle w:val="33"/>
                    <w:bidi w:val="0"/>
                    <w:rPr>
                      <w:rFonts w:hint="eastAsia"/>
                      <w:lang w:val="en-US" w:eastAsia="zh-CN"/>
                    </w:rPr>
                  </w:pPr>
                  <w:r>
                    <w:rPr>
                      <w:rFonts w:hint="eastAsia"/>
                      <w:lang w:val="en-US" w:eastAsia="zh-CN"/>
                    </w:rPr>
                    <w:t>1</w:t>
                  </w:r>
                </w:p>
              </w:tc>
              <w:tc>
                <w:tcPr>
                  <w:tcW w:w="1445" w:type="dxa"/>
                  <w:tcBorders>
                    <w:tl2br w:val="nil"/>
                    <w:tr2bl w:val="nil"/>
                  </w:tcBorders>
                  <w:vAlign w:val="center"/>
                </w:tcPr>
                <w:p>
                  <w:pPr>
                    <w:pStyle w:val="33"/>
                    <w:bidi w:val="0"/>
                    <w:rPr>
                      <w:lang w:eastAsia="zh-CN"/>
                    </w:rPr>
                  </w:pPr>
                  <w:r>
                    <w:rPr>
                      <w:rFonts w:hint="default"/>
                    </w:rPr>
                    <w:t>水（m3/a）</w:t>
                  </w:r>
                </w:p>
              </w:tc>
              <w:tc>
                <w:tcPr>
                  <w:tcW w:w="1991" w:type="dxa"/>
                  <w:tcBorders>
                    <w:tl2br w:val="nil"/>
                    <w:tr2bl w:val="nil"/>
                  </w:tcBorders>
                  <w:vAlign w:val="center"/>
                </w:tcPr>
                <w:p>
                  <w:pPr>
                    <w:pStyle w:val="33"/>
                    <w:bidi w:val="0"/>
                    <w:rPr>
                      <w:rFonts w:hint="default"/>
                      <w:lang w:val="en-US" w:eastAsia="zh-CN"/>
                    </w:rPr>
                  </w:pPr>
                  <w:r>
                    <w:rPr>
                      <w:rFonts w:hint="eastAsia"/>
                      <w:lang w:val="en-US" w:eastAsia="zh-CN"/>
                    </w:rPr>
                    <w:t>620</w:t>
                  </w:r>
                </w:p>
              </w:tc>
              <w:tc>
                <w:tcPr>
                  <w:tcW w:w="1065"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300吨/a</w:t>
                  </w:r>
                </w:p>
              </w:tc>
              <w:tc>
                <w:tcPr>
                  <w:tcW w:w="1713" w:type="pct"/>
                  <w:tcBorders>
                    <w:tl2br w:val="nil"/>
                    <w:tr2bl w:val="nil"/>
                  </w:tcBorders>
                  <w:vAlign w:val="center"/>
                </w:tcPr>
                <w:p>
                  <w:pPr>
                    <w:pStyle w:val="33"/>
                    <w:bidi w:val="0"/>
                    <w:rPr>
                      <w:rFonts w:hint="default"/>
                      <w:color w:val="FF0000"/>
                      <w:lang w:val="en-US" w:eastAsia="zh-CN"/>
                    </w:rPr>
                  </w:pPr>
                  <w:r>
                    <w:rPr>
                      <w:rFonts w:hint="eastAsia"/>
                      <w:color w:val="000000" w:themeColor="text1"/>
                      <w:lang w:val="en-US" w:eastAsia="zh-CN"/>
                      <w14:textFill>
                        <w14:solidFill>
                          <w14:schemeClr w14:val="tx1"/>
                        </w14:solidFill>
                      </w14:textFill>
                    </w:rPr>
                    <w:t>实际职工人数较环评大幅减少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399" w:type="pct"/>
                  <w:tcBorders>
                    <w:tl2br w:val="nil"/>
                    <w:tr2bl w:val="nil"/>
                  </w:tcBorders>
                  <w:vAlign w:val="center"/>
                </w:tcPr>
                <w:p>
                  <w:pPr>
                    <w:pStyle w:val="33"/>
                    <w:bidi w:val="0"/>
                    <w:rPr>
                      <w:rFonts w:hint="eastAsia"/>
                      <w:lang w:val="en-US" w:eastAsia="zh-CN"/>
                    </w:rPr>
                  </w:pPr>
                  <w:r>
                    <w:rPr>
                      <w:rFonts w:hint="eastAsia"/>
                      <w:lang w:val="en-US" w:eastAsia="zh-CN"/>
                    </w:rPr>
                    <w:t>2</w:t>
                  </w:r>
                </w:p>
              </w:tc>
              <w:tc>
                <w:tcPr>
                  <w:tcW w:w="1445" w:type="dxa"/>
                  <w:tcBorders>
                    <w:tl2br w:val="nil"/>
                    <w:tr2bl w:val="nil"/>
                  </w:tcBorders>
                  <w:vAlign w:val="center"/>
                </w:tcPr>
                <w:p>
                  <w:pPr>
                    <w:pStyle w:val="33"/>
                    <w:bidi w:val="0"/>
                    <w:rPr>
                      <w:lang w:eastAsia="zh-CN"/>
                    </w:rPr>
                  </w:pPr>
                  <w:r>
                    <w:rPr>
                      <w:rFonts w:hint="default"/>
                    </w:rPr>
                    <w:t>电（kWh/a）</w:t>
                  </w:r>
                </w:p>
              </w:tc>
              <w:tc>
                <w:tcPr>
                  <w:tcW w:w="1991" w:type="dxa"/>
                  <w:tcBorders>
                    <w:tl2br w:val="nil"/>
                    <w:tr2bl w:val="nil"/>
                  </w:tcBorders>
                  <w:vAlign w:val="center"/>
                </w:tcPr>
                <w:p>
                  <w:pPr>
                    <w:pStyle w:val="33"/>
                    <w:bidi w:val="0"/>
                    <w:rPr>
                      <w:rFonts w:hint="default"/>
                      <w:lang w:val="en-US" w:eastAsia="zh-CN"/>
                    </w:rPr>
                  </w:pPr>
                  <w:r>
                    <w:rPr>
                      <w:rFonts w:hint="default"/>
                      <w:lang w:val="en-US" w:eastAsia="zh-CN"/>
                    </w:rPr>
                    <w:t>15</w:t>
                  </w:r>
                  <w:r>
                    <w:rPr>
                      <w:rFonts w:hint="default"/>
                    </w:rPr>
                    <w:t>万度</w:t>
                  </w:r>
                </w:p>
              </w:tc>
              <w:tc>
                <w:tcPr>
                  <w:tcW w:w="1065"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12万度/a</w:t>
                  </w:r>
                </w:p>
              </w:tc>
              <w:tc>
                <w:tcPr>
                  <w:tcW w:w="1713" w:type="pct"/>
                  <w:tcBorders>
                    <w:tl2br w:val="nil"/>
                    <w:tr2bl w:val="nil"/>
                  </w:tcBorders>
                  <w:vAlign w:val="center"/>
                </w:tcPr>
                <w:p>
                  <w:pPr>
                    <w:pStyle w:val="33"/>
                    <w:bidi w:val="0"/>
                    <w:rPr>
                      <w:rFonts w:hint="default"/>
                      <w:lang w:val="en-US" w:eastAsia="zh-CN"/>
                    </w:rPr>
                  </w:pPr>
                  <w:r>
                    <w:rPr>
                      <w:rFonts w:hint="eastAsia"/>
                      <w:lang w:val="en-US" w:eastAsia="zh-CN"/>
                    </w:rPr>
                    <w:t>/</w:t>
                  </w:r>
                </w:p>
              </w:tc>
            </w:tr>
          </w:tbl>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pPr>
            <w:r>
              <w:rPr>
                <w:rFonts w:hint="eastAsia"/>
                <w:color w:val="000000" w:themeColor="text1"/>
                <w:lang w:eastAsia="zh-CN"/>
                <w14:textFill>
                  <w14:solidFill>
                    <w14:schemeClr w14:val="tx1"/>
                  </w14:solidFill>
                </w14:textFill>
              </w:rPr>
              <w:t>根据建设单位提供的资料，项目营运期间用排水源主要是生活污水，如下表</w:t>
            </w:r>
            <w:r>
              <w:rPr>
                <w:rFonts w:hint="eastAsia"/>
                <w:color w:val="000000" w:themeColor="text1"/>
                <w:lang w:val="en-US" w:eastAsia="zh-CN"/>
                <w14:textFill>
                  <w14:solidFill>
                    <w14:schemeClr w14:val="tx1"/>
                  </w14:solidFill>
                </w14:textFill>
              </w:rPr>
              <w:t>3-7所示</w:t>
            </w:r>
            <w:r>
              <w:rPr>
                <w:rFonts w:hint="eastAsia"/>
                <w:lang w:val="en-US" w:eastAsia="zh-CN"/>
              </w:rPr>
              <w:t>。</w:t>
            </w:r>
          </w:p>
          <w:p>
            <w:pPr>
              <w:pStyle w:val="15"/>
            </w:pPr>
            <w:r>
              <w:t xml:space="preserve">表 </w:t>
            </w:r>
            <w:r>
              <w:rPr>
                <w:rFonts w:hint="eastAsia"/>
                <w:lang w:val="en-US" w:eastAsia="zh-CN"/>
              </w:rPr>
              <w:t>3</w:t>
            </w:r>
            <w:r>
              <w:rPr>
                <w:rFonts w:hint="eastAsia"/>
              </w:rPr>
              <w:t>-</w:t>
            </w:r>
            <w:r>
              <w:rPr>
                <w:rFonts w:hint="eastAsia"/>
                <w:lang w:val="en-US" w:eastAsia="zh-CN"/>
              </w:rPr>
              <w:t>7</w:t>
            </w:r>
            <w:r>
              <w:rPr>
                <w:rFonts w:hint="eastAsia"/>
              </w:rPr>
              <w:t xml:space="preserve"> 项目用水及排水情况</w:t>
            </w:r>
          </w:p>
          <w:tbl>
            <w:tblPr>
              <w:tblStyle w:val="24"/>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916"/>
              <w:gridCol w:w="1990"/>
              <w:gridCol w:w="1285"/>
              <w:gridCol w:w="1021"/>
              <w:gridCol w:w="992"/>
              <w:gridCol w:w="1579"/>
              <w:gridCol w:w="16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486" w:type="pct"/>
                  <w:tcBorders>
                    <w:tl2br w:val="nil"/>
                    <w:tr2bl w:val="nil"/>
                  </w:tcBorders>
                  <w:vAlign w:val="center"/>
                </w:tcPr>
                <w:p>
                  <w:pPr>
                    <w:pStyle w:val="33"/>
                    <w:rPr>
                      <w:b/>
                      <w:bCs/>
                      <w:lang w:eastAsia="zh-CN"/>
                    </w:rPr>
                  </w:pPr>
                  <w:r>
                    <w:rPr>
                      <w:b/>
                      <w:bCs/>
                      <w:lang w:eastAsia="zh-CN"/>
                    </w:rPr>
                    <w:t>序号</w:t>
                  </w:r>
                </w:p>
              </w:tc>
              <w:tc>
                <w:tcPr>
                  <w:tcW w:w="1055" w:type="pct"/>
                  <w:tcBorders>
                    <w:tl2br w:val="nil"/>
                    <w:tr2bl w:val="nil"/>
                  </w:tcBorders>
                  <w:vAlign w:val="center"/>
                </w:tcPr>
                <w:p>
                  <w:pPr>
                    <w:pStyle w:val="33"/>
                    <w:rPr>
                      <w:b/>
                      <w:bCs/>
                      <w:lang w:eastAsia="zh-CN"/>
                    </w:rPr>
                  </w:pPr>
                  <w:r>
                    <w:rPr>
                      <w:b/>
                      <w:bCs/>
                      <w:lang w:eastAsia="zh-CN"/>
                    </w:rPr>
                    <w:t>名称</w:t>
                  </w:r>
                </w:p>
              </w:tc>
              <w:tc>
                <w:tcPr>
                  <w:tcW w:w="681" w:type="pct"/>
                  <w:tcBorders>
                    <w:tl2br w:val="nil"/>
                    <w:tr2bl w:val="nil"/>
                  </w:tcBorders>
                  <w:vAlign w:val="center"/>
                </w:tcPr>
                <w:p>
                  <w:pPr>
                    <w:pStyle w:val="33"/>
                    <w:rPr>
                      <w:b/>
                      <w:bCs/>
                      <w:lang w:val="en-US" w:eastAsia="zh-CN"/>
                    </w:rPr>
                  </w:pPr>
                  <w:r>
                    <w:rPr>
                      <w:b/>
                      <w:bCs/>
                      <w:lang w:eastAsia="zh-CN"/>
                    </w:rPr>
                    <w:t>用水</w:t>
                  </w:r>
                  <w:r>
                    <w:rPr>
                      <w:rFonts w:hint="eastAsia"/>
                      <w:b/>
                      <w:bCs/>
                      <w:lang w:eastAsia="zh-CN"/>
                    </w:rPr>
                    <w:t>量</w:t>
                  </w:r>
                  <w:r>
                    <w:rPr>
                      <w:rFonts w:hint="eastAsia"/>
                      <w:b/>
                      <w:bCs/>
                      <w:lang w:val="en-US" w:eastAsia="zh-CN"/>
                    </w:rPr>
                    <w:t>/天</w:t>
                  </w:r>
                </w:p>
              </w:tc>
              <w:tc>
                <w:tcPr>
                  <w:tcW w:w="541" w:type="pct"/>
                  <w:tcBorders>
                    <w:tl2br w:val="nil"/>
                    <w:tr2bl w:val="nil"/>
                  </w:tcBorders>
                  <w:vAlign w:val="center"/>
                </w:tcPr>
                <w:p>
                  <w:pPr>
                    <w:pStyle w:val="33"/>
                    <w:rPr>
                      <w:b/>
                      <w:bCs/>
                      <w:lang w:eastAsia="zh-CN"/>
                    </w:rPr>
                  </w:pPr>
                  <w:r>
                    <w:rPr>
                      <w:b/>
                      <w:bCs/>
                      <w:lang w:eastAsia="zh-CN"/>
                    </w:rPr>
                    <w:t>规模</w:t>
                  </w:r>
                </w:p>
              </w:tc>
              <w:tc>
                <w:tcPr>
                  <w:tcW w:w="524" w:type="pct"/>
                  <w:tcBorders>
                    <w:tl2br w:val="nil"/>
                    <w:tr2bl w:val="nil"/>
                  </w:tcBorders>
                  <w:vAlign w:val="center"/>
                </w:tcPr>
                <w:p>
                  <w:pPr>
                    <w:pStyle w:val="33"/>
                    <w:rPr>
                      <w:b/>
                      <w:bCs/>
                      <w:lang w:eastAsia="zh-CN"/>
                    </w:rPr>
                  </w:pPr>
                  <w:r>
                    <w:rPr>
                      <w:b/>
                      <w:bCs/>
                      <w:lang w:eastAsia="zh-CN"/>
                    </w:rPr>
                    <w:t>天数</w:t>
                  </w:r>
                </w:p>
              </w:tc>
              <w:tc>
                <w:tcPr>
                  <w:tcW w:w="837" w:type="pct"/>
                  <w:tcBorders>
                    <w:tl2br w:val="nil"/>
                    <w:tr2bl w:val="nil"/>
                  </w:tcBorders>
                  <w:vAlign w:val="center"/>
                </w:tcPr>
                <w:p>
                  <w:pPr>
                    <w:pStyle w:val="33"/>
                    <w:rPr>
                      <w:b/>
                      <w:bCs/>
                      <w:lang w:eastAsia="zh-CN"/>
                    </w:rPr>
                  </w:pPr>
                  <w:r>
                    <w:rPr>
                      <w:rFonts w:hint="eastAsia"/>
                      <w:b/>
                      <w:bCs/>
                      <w:lang w:eastAsia="zh-CN"/>
                    </w:rPr>
                    <w:t>年</w:t>
                  </w:r>
                  <w:r>
                    <w:rPr>
                      <w:b/>
                      <w:bCs/>
                      <w:lang w:eastAsia="zh-CN"/>
                    </w:rPr>
                    <w:t xml:space="preserve">用水量 </w:t>
                  </w:r>
                  <w:r>
                    <w:rPr>
                      <w:rFonts w:hint="eastAsia"/>
                      <w:b/>
                      <w:bCs/>
                      <w:lang w:val="en-US" w:eastAsia="zh-CN"/>
                    </w:rPr>
                    <w:t>t</w:t>
                  </w:r>
                  <w:r>
                    <w:rPr>
                      <w:b/>
                      <w:bCs/>
                      <w:lang w:eastAsia="zh-CN"/>
                    </w:rPr>
                    <w:t>/a</w:t>
                  </w:r>
                </w:p>
              </w:tc>
              <w:tc>
                <w:tcPr>
                  <w:tcW w:w="873" w:type="pct"/>
                  <w:tcBorders>
                    <w:tl2br w:val="nil"/>
                    <w:tr2bl w:val="nil"/>
                  </w:tcBorders>
                  <w:vAlign w:val="center"/>
                </w:tcPr>
                <w:p>
                  <w:pPr>
                    <w:pStyle w:val="33"/>
                    <w:rPr>
                      <w:b/>
                      <w:bCs/>
                      <w:lang w:eastAsia="zh-CN"/>
                    </w:rPr>
                  </w:pPr>
                  <w:r>
                    <w:rPr>
                      <w:b/>
                      <w:bCs/>
                      <w:lang w:eastAsia="zh-CN"/>
                    </w:rPr>
                    <w:t xml:space="preserve">排水量 </w:t>
                  </w:r>
                  <w:r>
                    <w:rPr>
                      <w:rFonts w:hint="eastAsia"/>
                      <w:b/>
                      <w:bCs/>
                      <w:lang w:val="en-US" w:eastAsia="zh-CN"/>
                    </w:rPr>
                    <w:t>t</w:t>
                  </w:r>
                  <w:r>
                    <w:rPr>
                      <w:b/>
                      <w:bCs/>
                      <w:lang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486" w:type="pct"/>
                  <w:tcBorders>
                    <w:tl2br w:val="nil"/>
                    <w:tr2bl w:val="nil"/>
                  </w:tcBorders>
                  <w:vAlign w:val="center"/>
                </w:tcPr>
                <w:p>
                  <w:pPr>
                    <w:pStyle w:val="33"/>
                    <w:rPr>
                      <w:lang w:eastAsia="zh-CN"/>
                    </w:rPr>
                  </w:pPr>
                  <w:r>
                    <w:rPr>
                      <w:rFonts w:hint="eastAsia"/>
                      <w:lang w:eastAsia="zh-CN"/>
                    </w:rPr>
                    <w:t>1</w:t>
                  </w:r>
                </w:p>
              </w:tc>
              <w:tc>
                <w:tcPr>
                  <w:tcW w:w="1055" w:type="pct"/>
                  <w:tcBorders>
                    <w:tl2br w:val="nil"/>
                    <w:tr2bl w:val="nil"/>
                  </w:tcBorders>
                  <w:vAlign w:val="center"/>
                </w:tcPr>
                <w:p>
                  <w:pPr>
                    <w:pStyle w:val="33"/>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生活用水</w:t>
                  </w:r>
                </w:p>
              </w:tc>
              <w:tc>
                <w:tcPr>
                  <w:tcW w:w="681" w:type="pct"/>
                  <w:tcBorders>
                    <w:tl2br w:val="nil"/>
                    <w:tr2bl w:val="nil"/>
                  </w:tcBorders>
                  <w:vAlign w:val="center"/>
                </w:tcPr>
                <w:p>
                  <w:pPr>
                    <w:pStyle w:val="33"/>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50</w:t>
                  </w:r>
                  <w:r>
                    <w:rPr>
                      <w:color w:val="000000" w:themeColor="text1"/>
                      <w:lang w:eastAsia="zh-CN"/>
                      <w14:textFill>
                        <w14:solidFill>
                          <w14:schemeClr w14:val="tx1"/>
                        </w14:solidFill>
                      </w14:textFill>
                    </w:rPr>
                    <w:t>L/人·d</w:t>
                  </w:r>
                </w:p>
              </w:tc>
              <w:tc>
                <w:tcPr>
                  <w:tcW w:w="541" w:type="pct"/>
                  <w:tcBorders>
                    <w:tl2br w:val="nil"/>
                    <w:tr2bl w:val="nil"/>
                  </w:tcBorders>
                  <w:vAlign w:val="center"/>
                </w:tcPr>
                <w:p>
                  <w:pPr>
                    <w:pStyle w:val="33"/>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r>
                    <w:rPr>
                      <w:rFonts w:hint="eastAsia"/>
                      <w:color w:val="000000" w:themeColor="text1"/>
                      <w:lang w:eastAsia="zh-CN"/>
                      <w14:textFill>
                        <w14:solidFill>
                          <w14:schemeClr w14:val="tx1"/>
                        </w14:solidFill>
                      </w14:textFill>
                    </w:rPr>
                    <w:t>人</w:t>
                  </w:r>
                </w:p>
              </w:tc>
              <w:tc>
                <w:tcPr>
                  <w:tcW w:w="524" w:type="pct"/>
                  <w:tcBorders>
                    <w:tl2br w:val="nil"/>
                    <w:tr2bl w:val="nil"/>
                  </w:tcBorders>
                  <w:vAlign w:val="center"/>
                </w:tcPr>
                <w:p>
                  <w:pPr>
                    <w:pStyle w:val="33"/>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3</w:t>
                  </w:r>
                  <w:r>
                    <w:rPr>
                      <w:rFonts w:hint="eastAsia"/>
                      <w:color w:val="000000" w:themeColor="text1"/>
                      <w:lang w:val="en-US" w:eastAsia="zh-CN"/>
                      <w14:textFill>
                        <w14:solidFill>
                          <w14:schemeClr w14:val="tx1"/>
                        </w14:solidFill>
                      </w14:textFill>
                    </w:rPr>
                    <w:t>00</w:t>
                  </w:r>
                  <w:r>
                    <w:rPr>
                      <w:rFonts w:hint="eastAsia"/>
                      <w:color w:val="000000" w:themeColor="text1"/>
                      <w:lang w:eastAsia="zh-CN"/>
                      <w14:textFill>
                        <w14:solidFill>
                          <w14:schemeClr w14:val="tx1"/>
                        </w14:solidFill>
                      </w14:textFill>
                    </w:rPr>
                    <w:t>天</w:t>
                  </w:r>
                </w:p>
              </w:tc>
              <w:tc>
                <w:tcPr>
                  <w:tcW w:w="837" w:type="pct"/>
                  <w:tcBorders>
                    <w:tl2br w:val="nil"/>
                    <w:tr2bl w:val="nil"/>
                  </w:tcBorders>
                  <w:vAlign w:val="center"/>
                </w:tcPr>
                <w:p>
                  <w:pPr>
                    <w:pStyle w:val="33"/>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w:t>
                  </w:r>
                </w:p>
              </w:tc>
              <w:tc>
                <w:tcPr>
                  <w:tcW w:w="873" w:type="pct"/>
                  <w:tcBorders>
                    <w:tl2br w:val="nil"/>
                    <w:tr2bl w:val="nil"/>
                  </w:tcBorders>
                  <w:vAlign w:val="center"/>
                </w:tcPr>
                <w:p>
                  <w:pPr>
                    <w:pStyle w:val="33"/>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3289" w:type="pct"/>
                  <w:gridSpan w:val="5"/>
                  <w:tcBorders>
                    <w:tl2br w:val="nil"/>
                    <w:tr2bl w:val="nil"/>
                  </w:tcBorders>
                  <w:vAlign w:val="center"/>
                </w:tcPr>
                <w:p>
                  <w:pPr>
                    <w:pStyle w:val="33"/>
                    <w:rPr>
                      <w:rFonts w:hint="default"/>
                      <w:color w:val="000000" w:themeColor="text1"/>
                      <w:lang w:val="en-US" w:eastAsia="zh-CN"/>
                      <w14:textFill>
                        <w14:solidFill>
                          <w14:schemeClr w14:val="tx1"/>
                        </w14:solidFill>
                      </w14:textFill>
                    </w:rPr>
                  </w:pPr>
                  <w:r>
                    <w:rPr>
                      <w:rFonts w:hint="eastAsia"/>
                      <w:lang w:val="en-US" w:eastAsia="zh-CN"/>
                    </w:rPr>
                    <w:t>合计</w:t>
                  </w:r>
                </w:p>
              </w:tc>
              <w:tc>
                <w:tcPr>
                  <w:tcW w:w="837" w:type="pct"/>
                  <w:tcBorders>
                    <w:tl2br w:val="nil"/>
                    <w:tr2bl w:val="nil"/>
                  </w:tcBorders>
                  <w:vAlign w:val="center"/>
                </w:tcPr>
                <w:p>
                  <w:pPr>
                    <w:pStyle w:val="33"/>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w:t>
                  </w:r>
                </w:p>
              </w:tc>
              <w:tc>
                <w:tcPr>
                  <w:tcW w:w="873" w:type="pct"/>
                  <w:tcBorders>
                    <w:tl2br w:val="nil"/>
                    <w:tr2bl w:val="nil"/>
                  </w:tcBorders>
                  <w:vAlign w:val="center"/>
                </w:tcPr>
                <w:p>
                  <w:pPr>
                    <w:pStyle w:val="33"/>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240</w:t>
                  </w:r>
                </w:p>
              </w:tc>
            </w:tr>
          </w:tbl>
          <w:p>
            <w:pPr>
              <w:pStyle w:val="30"/>
              <w:numPr>
                <w:ilvl w:val="0"/>
                <w:numId w:val="0"/>
              </w:numPr>
              <w:rPr>
                <w:rFonts w:hint="eastAsia"/>
                <w:b/>
                <w:bCs/>
                <w:sz w:val="28"/>
                <w:szCs w:val="28"/>
              </w:rPr>
            </w:pPr>
            <w:r>
              <w:rPr>
                <w:rFonts w:hint="eastAsia"/>
                <w:b/>
                <w:bCs/>
                <w:sz w:val="28"/>
                <w:szCs w:val="28"/>
                <w:lang w:eastAsia="zh-CN"/>
              </w:rPr>
              <w:t>五、</w:t>
            </w:r>
            <w:r>
              <w:rPr>
                <w:rFonts w:hint="eastAsia"/>
                <w:b/>
                <w:bCs/>
                <w:sz w:val="28"/>
                <w:szCs w:val="28"/>
              </w:rPr>
              <w:t>主要工艺流程及产</w:t>
            </w:r>
            <w:r>
              <w:rPr>
                <w:rFonts w:hint="eastAsia"/>
                <w:b/>
                <w:bCs/>
                <w:sz w:val="28"/>
                <w:szCs w:val="28"/>
                <w:lang w:eastAsia="zh-CN"/>
              </w:rPr>
              <w:t>污</w:t>
            </w:r>
            <w:r>
              <w:rPr>
                <w:rFonts w:hint="eastAsia"/>
                <w:b/>
                <w:bCs/>
                <w:sz w:val="28"/>
                <w:szCs w:val="28"/>
              </w:rPr>
              <w:t>环节</w:t>
            </w:r>
          </w:p>
          <w:p>
            <w:pPr>
              <w:pStyle w:val="30"/>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b/>
                <w:bCs/>
                <w:sz w:val="24"/>
                <w:szCs w:val="24"/>
                <w:lang w:val="en-US" w:eastAsia="zh-CN"/>
              </w:rPr>
            </w:pPr>
            <w:r>
              <w:rPr>
                <w:rFonts w:hint="eastAsia"/>
                <w:b/>
                <w:bCs/>
                <w:sz w:val="24"/>
                <w:szCs w:val="24"/>
                <w:lang w:val="en-US" w:eastAsia="zh-CN"/>
              </w:rPr>
              <w:t>5.1工艺流程</w:t>
            </w:r>
          </w:p>
          <w:p>
            <w:pPr>
              <w:bidi w:val="0"/>
              <w:rPr>
                <w:rFonts w:hint="eastAsia"/>
                <w:lang w:val="en-US" w:eastAsia="zh-CN"/>
              </w:rPr>
            </w:pPr>
            <w:r>
              <w:rPr>
                <w:rFonts w:hint="eastAsia"/>
                <w:lang w:val="en-US" w:eastAsia="zh-CN"/>
              </w:rPr>
              <w:t>（1）工业吊扇</w:t>
            </w:r>
          </w:p>
          <w:p>
            <w:pPr>
              <w:pStyle w:val="30"/>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center"/>
              <w:textAlignment w:val="auto"/>
            </w:pPr>
            <w:r>
              <w:rPr>
                <w:sz w:val="24"/>
              </w:rPr>
              <mc:AlternateContent>
                <mc:Choice Requires="wps">
                  <w:drawing>
                    <wp:anchor distT="0" distB="0" distL="114300" distR="114300" simplePos="0" relativeHeight="251709440" behindDoc="0" locked="0" layoutInCell="1" allowOverlap="1">
                      <wp:simplePos x="0" y="0"/>
                      <wp:positionH relativeFrom="column">
                        <wp:posOffset>3769995</wp:posOffset>
                      </wp:positionH>
                      <wp:positionV relativeFrom="paragraph">
                        <wp:posOffset>2538730</wp:posOffset>
                      </wp:positionV>
                      <wp:extent cx="1123950" cy="685165"/>
                      <wp:effectExtent l="9525" t="9525" r="9525" b="10160"/>
                      <wp:wrapNone/>
                      <wp:docPr id="12" name="矩形 12"/>
                      <wp:cNvGraphicFramePr/>
                      <a:graphic xmlns:a="http://schemas.openxmlformats.org/drawingml/2006/main">
                        <a:graphicData uri="http://schemas.microsoft.com/office/word/2010/wordprocessingShape">
                          <wps:wsp>
                            <wps:cNvSpPr/>
                            <wps:spPr>
                              <a:xfrm>
                                <a:off x="4424045" y="3331210"/>
                                <a:ext cx="1123950" cy="685165"/>
                              </a:xfrm>
                              <a:prstGeom prst="rect">
                                <a:avLst/>
                              </a:pr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6.85pt;margin-top:199.9pt;height:53.95pt;width:88.5pt;z-index:251709440;v-text-anchor:middle;mso-width-relative:page;mso-height-relative:page;" filled="f" stroked="t" coordsize="21600,21600" o:gfxdata="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eNAuK9gAAAALAQAADwAAAAAAAAABACAAAAAiAAAA&#10;ZHJzL2Rvd25yZXYueG1sUEsBAhQAFAAAAAgAh07iQHnZtJh5AgAA2QQAAA4AAAAAAAAAAQAgAAAA&#10;JwEAAGRycy9lMm9Eb2MueG1sUEsFBgAAAAAGAAYAWQEAABIGAAAAAA==&#10;">
                      <v:fill on="f" focussize="0,0"/>
                      <v:stroke weight="1.5pt" color="#FF0000 [2404]" miterlimit="8" joinstyle="miter"/>
                      <v:imagedata o:title=""/>
                      <o:lock v:ext="edit" aspectratio="f"/>
                    </v:rect>
                  </w:pict>
                </mc:Fallback>
              </mc:AlternateContent>
            </w:r>
            <w:r>
              <w:drawing>
                <wp:inline distT="0" distB="0" distL="114300" distR="114300">
                  <wp:extent cx="5619750" cy="5514975"/>
                  <wp:effectExtent l="0" t="0" r="0" b="952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9"/>
                          <a:stretch>
                            <a:fillRect/>
                          </a:stretch>
                        </pic:blipFill>
                        <pic:spPr>
                          <a:xfrm>
                            <a:off x="0" y="0"/>
                            <a:ext cx="5619750" cy="5514975"/>
                          </a:xfrm>
                          <a:prstGeom prst="rect">
                            <a:avLst/>
                          </a:prstGeom>
                          <a:noFill/>
                          <a:ln>
                            <a:noFill/>
                          </a:ln>
                        </pic:spPr>
                      </pic:pic>
                    </a:graphicData>
                  </a:graphic>
                </wp:inline>
              </w:drawing>
            </w:r>
          </w:p>
          <w:p>
            <w:pPr>
              <w:pStyle w:val="15"/>
              <w:bidi w:val="0"/>
              <w:rPr>
                <w:rFonts w:hint="eastAsia"/>
              </w:rPr>
            </w:pPr>
            <w:r>
              <w:rPr>
                <w:rFonts w:hint="eastAsia"/>
              </w:rPr>
              <w:t>图</w:t>
            </w:r>
            <w:r>
              <w:rPr>
                <w:rFonts w:hint="eastAsia"/>
                <w:lang w:val="en-US" w:eastAsia="zh-CN"/>
              </w:rPr>
              <w:t>3-3工业吊扇工艺流程图（红框内工艺暂缓）</w:t>
            </w:r>
          </w:p>
          <w:p>
            <w:pPr>
              <w:adjustRightInd w:val="0"/>
              <w:snapToGrid w:val="0"/>
              <w:spacing w:line="360" w:lineRule="auto"/>
              <w:ind w:left="0" w:leftChars="0" w:firstLine="0" w:firstLineChars="0"/>
              <w:rPr>
                <w:rFonts w:hint="default" w:ascii="Times New Roman" w:hAnsi="Times New Roman" w:cs="Times New Roman"/>
                <w:b/>
                <w:color w:val="auto"/>
                <w:sz w:val="24"/>
              </w:rPr>
            </w:pPr>
          </w:p>
          <w:p>
            <w:pPr>
              <w:adjustRightInd w:val="0"/>
              <w:snapToGrid w:val="0"/>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生产工艺流程说明：</w:t>
            </w:r>
          </w:p>
          <w:p>
            <w:pPr>
              <w:spacing w:line="360" w:lineRule="auto"/>
              <w:ind w:firstLine="482" w:firstLineChars="200"/>
              <w:rPr>
                <w:rFonts w:hint="default" w:ascii="Times New Roman" w:hAnsi="Times New Roman" w:eastAsia="宋体" w:cs="Times New Roman"/>
                <w:color w:val="auto"/>
                <w:sz w:val="24"/>
                <w:lang w:eastAsia="zh-CN"/>
              </w:rPr>
            </w:pPr>
            <w:r>
              <w:rPr>
                <w:rFonts w:hint="default" w:ascii="Times New Roman" w:hAnsi="Times New Roman" w:cs="Times New Roman"/>
                <w:b/>
                <w:bCs/>
                <w:color w:val="auto"/>
                <w:sz w:val="24"/>
                <w:lang w:eastAsia="zh-CN"/>
              </w:rPr>
              <w:t>切割：</w:t>
            </w:r>
            <w:r>
              <w:rPr>
                <w:rFonts w:hint="default" w:ascii="Times New Roman" w:hAnsi="Times New Roman" w:cs="Times New Roman"/>
                <w:b w:val="0"/>
                <w:bCs w:val="0"/>
                <w:color w:val="auto"/>
                <w:sz w:val="24"/>
                <w:lang w:eastAsia="zh-CN"/>
              </w:rPr>
              <w:t>外购的铝棒使用锯床切割成需要的大小</w:t>
            </w:r>
            <w:r>
              <w:rPr>
                <w:rFonts w:hint="default" w:ascii="Times New Roman" w:hAnsi="Times New Roman" w:eastAsia="宋体" w:cs="Times New Roman"/>
                <w:b w:val="0"/>
                <w:bCs w:val="0"/>
                <w:color w:val="auto"/>
                <w:sz w:val="24"/>
                <w:lang w:eastAsia="zh-CN"/>
              </w:rPr>
              <w:t>。</w:t>
            </w:r>
          </w:p>
          <w:p>
            <w:pPr>
              <w:spacing w:line="360" w:lineRule="auto"/>
              <w:ind w:firstLine="482" w:firstLineChars="200"/>
              <w:rPr>
                <w:rFonts w:hint="default" w:ascii="Times New Roman" w:hAnsi="Times New Roman" w:eastAsia="宋体" w:cs="Times New Roman"/>
                <w:b w:val="0"/>
                <w:bCs w:val="0"/>
                <w:color w:val="auto"/>
                <w:sz w:val="24"/>
                <w:lang w:eastAsia="zh-CN"/>
              </w:rPr>
            </w:pPr>
            <w:r>
              <w:rPr>
                <w:rFonts w:hint="default" w:ascii="Times New Roman" w:hAnsi="Times New Roman" w:cs="Times New Roman"/>
                <w:b/>
                <w:bCs/>
                <w:color w:val="auto"/>
                <w:sz w:val="24"/>
                <w:lang w:eastAsia="zh-CN"/>
              </w:rPr>
              <w:t>加工中心加工：</w:t>
            </w:r>
            <w:r>
              <w:rPr>
                <w:rFonts w:hint="default" w:ascii="Times New Roman" w:hAnsi="Times New Roman" w:eastAsia="宋体" w:cs="Times New Roman"/>
                <w:b w:val="0"/>
                <w:bCs w:val="0"/>
                <w:color w:val="auto"/>
                <w:sz w:val="24"/>
                <w:lang w:eastAsia="zh-CN"/>
              </w:rPr>
              <w:t>铝棒使用数控加工中心就行加工。</w:t>
            </w:r>
            <w:r>
              <w:rPr>
                <w:rFonts w:hint="default" w:ascii="Times New Roman" w:hAnsi="Times New Roman" w:eastAsia="宋体" w:cs="Times New Roman"/>
                <w:b w:val="0"/>
                <w:bCs w:val="0"/>
                <w:color w:val="auto"/>
                <w:sz w:val="24"/>
                <w:lang w:eastAsia="zh-CN"/>
              </w:rPr>
              <w:fldChar w:fldCharType="begin"/>
            </w:r>
            <w:r>
              <w:rPr>
                <w:rFonts w:hint="default" w:ascii="Times New Roman" w:hAnsi="Times New Roman" w:eastAsia="宋体" w:cs="Times New Roman"/>
                <w:b w:val="0"/>
                <w:bCs w:val="0"/>
                <w:color w:val="auto"/>
                <w:sz w:val="24"/>
                <w:lang w:eastAsia="zh-CN"/>
              </w:rPr>
              <w:instrText xml:space="preserve"> HYPERLINK "https://baike.baidu.com/item/%E6%95%B0%E6%8E%A7/212848?fromModule=lemma_inlink" \t "https://baike.baidu.com/item/%E6%95%B0%E6%8E%A7%E5%8A%A0%E5%B7%A5%E4%B8%AD%E5%BF%83/_blank" </w:instrText>
            </w:r>
            <w:r>
              <w:rPr>
                <w:rFonts w:hint="default" w:ascii="Times New Roman" w:hAnsi="Times New Roman" w:eastAsia="宋体" w:cs="Times New Roman"/>
                <w:b w:val="0"/>
                <w:bCs w:val="0"/>
                <w:color w:val="auto"/>
                <w:sz w:val="24"/>
                <w:lang w:eastAsia="zh-CN"/>
              </w:rPr>
              <w:fldChar w:fldCharType="separate"/>
            </w:r>
            <w:r>
              <w:rPr>
                <w:rFonts w:hint="default" w:ascii="Times New Roman" w:hAnsi="Times New Roman" w:eastAsia="宋体" w:cs="Times New Roman"/>
                <w:b w:val="0"/>
                <w:bCs w:val="0"/>
                <w:color w:val="auto"/>
                <w:sz w:val="24"/>
                <w:lang w:eastAsia="zh-CN"/>
              </w:rPr>
              <w:t>数控</w:t>
            </w:r>
            <w:r>
              <w:rPr>
                <w:rFonts w:hint="default" w:ascii="Times New Roman" w:hAnsi="Times New Roman" w:eastAsia="宋体" w:cs="Times New Roman"/>
                <w:b w:val="0"/>
                <w:bCs w:val="0"/>
                <w:color w:val="auto"/>
                <w:sz w:val="24"/>
                <w:lang w:eastAsia="zh-CN"/>
              </w:rPr>
              <w:fldChar w:fldCharType="end"/>
            </w:r>
            <w:r>
              <w:rPr>
                <w:rFonts w:hint="default" w:ascii="Times New Roman" w:hAnsi="Times New Roman" w:eastAsia="宋体" w:cs="Times New Roman"/>
                <w:b w:val="0"/>
                <w:bCs w:val="0"/>
                <w:color w:val="auto"/>
                <w:sz w:val="24"/>
                <w:lang w:eastAsia="zh-CN"/>
              </w:rPr>
              <w:t>加工中心是由</w:t>
            </w:r>
            <w:r>
              <w:rPr>
                <w:rFonts w:hint="default" w:ascii="Times New Roman" w:hAnsi="Times New Roman" w:eastAsia="宋体" w:cs="Times New Roman"/>
                <w:b w:val="0"/>
                <w:bCs w:val="0"/>
                <w:color w:val="auto"/>
                <w:sz w:val="24"/>
                <w:lang w:eastAsia="zh-CN"/>
              </w:rPr>
              <w:fldChar w:fldCharType="begin"/>
            </w:r>
            <w:r>
              <w:rPr>
                <w:rFonts w:hint="default" w:ascii="Times New Roman" w:hAnsi="Times New Roman" w:eastAsia="宋体" w:cs="Times New Roman"/>
                <w:b w:val="0"/>
                <w:bCs w:val="0"/>
                <w:color w:val="auto"/>
                <w:sz w:val="24"/>
                <w:lang w:eastAsia="zh-CN"/>
              </w:rPr>
              <w:instrText xml:space="preserve"> HYPERLINK "https://baike.baidu.com/item/%E6%9C%BA%E6%A2%B0%E8%AE%BE%E5%A4%87/695671?fromModule=lemma_inlink" \t "https://baike.baidu.com/item/%E6%95%B0%E6%8E%A7%E5%8A%A0%E5%B7%A5%E4%B8%AD%E5%BF%83/_blank" </w:instrText>
            </w:r>
            <w:r>
              <w:rPr>
                <w:rFonts w:hint="default" w:ascii="Times New Roman" w:hAnsi="Times New Roman" w:eastAsia="宋体" w:cs="Times New Roman"/>
                <w:b w:val="0"/>
                <w:bCs w:val="0"/>
                <w:color w:val="auto"/>
                <w:sz w:val="24"/>
                <w:lang w:eastAsia="zh-CN"/>
              </w:rPr>
              <w:fldChar w:fldCharType="separate"/>
            </w:r>
            <w:r>
              <w:rPr>
                <w:rFonts w:hint="default" w:ascii="Times New Roman" w:hAnsi="Times New Roman" w:eastAsia="宋体" w:cs="Times New Roman"/>
                <w:b w:val="0"/>
                <w:bCs w:val="0"/>
                <w:color w:val="auto"/>
                <w:sz w:val="24"/>
                <w:lang w:eastAsia="zh-CN"/>
              </w:rPr>
              <w:t>机械设备</w:t>
            </w:r>
            <w:r>
              <w:rPr>
                <w:rFonts w:hint="default" w:ascii="Times New Roman" w:hAnsi="Times New Roman" w:eastAsia="宋体" w:cs="Times New Roman"/>
                <w:b w:val="0"/>
                <w:bCs w:val="0"/>
                <w:color w:val="auto"/>
                <w:sz w:val="24"/>
                <w:lang w:eastAsia="zh-CN"/>
              </w:rPr>
              <w:fldChar w:fldCharType="end"/>
            </w:r>
            <w:r>
              <w:rPr>
                <w:rFonts w:hint="default" w:ascii="Times New Roman" w:hAnsi="Times New Roman" w:eastAsia="宋体" w:cs="Times New Roman"/>
                <w:b w:val="0"/>
                <w:bCs w:val="0"/>
                <w:color w:val="auto"/>
                <w:sz w:val="24"/>
                <w:lang w:eastAsia="zh-CN"/>
              </w:rPr>
              <w:t>与</w:t>
            </w:r>
            <w:r>
              <w:rPr>
                <w:rFonts w:hint="default" w:ascii="Times New Roman" w:hAnsi="Times New Roman" w:eastAsia="宋体" w:cs="Times New Roman"/>
                <w:b w:val="0"/>
                <w:bCs w:val="0"/>
                <w:color w:val="auto"/>
                <w:sz w:val="24"/>
                <w:lang w:eastAsia="zh-CN"/>
              </w:rPr>
              <w:fldChar w:fldCharType="begin"/>
            </w:r>
            <w:r>
              <w:rPr>
                <w:rFonts w:hint="default" w:ascii="Times New Roman" w:hAnsi="Times New Roman" w:eastAsia="宋体" w:cs="Times New Roman"/>
                <w:b w:val="0"/>
                <w:bCs w:val="0"/>
                <w:color w:val="auto"/>
                <w:sz w:val="24"/>
                <w:lang w:eastAsia="zh-CN"/>
              </w:rPr>
              <w:instrText xml:space="preserve"> HYPERLINK "https://baike.baidu.com/item/%E6%95%B0%E6%8E%A7%E7%B3%BB%E7%BB%9F/8114507?fromModule=lemma_inlink" \t "https://baike.baidu.com/item/%E6%95%B0%E6%8E%A7%E5%8A%A0%E5%B7%A5%E4%B8%AD%E5%BF%83/_blank" </w:instrText>
            </w:r>
            <w:r>
              <w:rPr>
                <w:rFonts w:hint="default" w:ascii="Times New Roman" w:hAnsi="Times New Roman" w:eastAsia="宋体" w:cs="Times New Roman"/>
                <w:b w:val="0"/>
                <w:bCs w:val="0"/>
                <w:color w:val="auto"/>
                <w:sz w:val="24"/>
                <w:lang w:eastAsia="zh-CN"/>
              </w:rPr>
              <w:fldChar w:fldCharType="separate"/>
            </w:r>
            <w:r>
              <w:rPr>
                <w:rFonts w:hint="default" w:ascii="Times New Roman" w:hAnsi="Times New Roman" w:eastAsia="宋体" w:cs="Times New Roman"/>
                <w:b w:val="0"/>
                <w:bCs w:val="0"/>
                <w:color w:val="auto"/>
                <w:sz w:val="24"/>
                <w:lang w:eastAsia="zh-CN"/>
              </w:rPr>
              <w:t>数控系统</w:t>
            </w:r>
            <w:r>
              <w:rPr>
                <w:rFonts w:hint="default" w:ascii="Times New Roman" w:hAnsi="Times New Roman" w:eastAsia="宋体" w:cs="Times New Roman"/>
                <w:b w:val="0"/>
                <w:bCs w:val="0"/>
                <w:color w:val="auto"/>
                <w:sz w:val="24"/>
                <w:lang w:eastAsia="zh-CN"/>
              </w:rPr>
              <w:fldChar w:fldCharType="end"/>
            </w:r>
            <w:r>
              <w:rPr>
                <w:rFonts w:hint="default" w:ascii="Times New Roman" w:hAnsi="Times New Roman" w:eastAsia="宋体" w:cs="Times New Roman"/>
                <w:b w:val="0"/>
                <w:bCs w:val="0"/>
                <w:color w:val="auto"/>
                <w:sz w:val="24"/>
                <w:lang w:eastAsia="zh-CN"/>
              </w:rPr>
              <w:t>组成的适用于加工复杂零件的高效率自动化机床。数控加工中心是世界上产量最高、应用最广泛的</w:t>
            </w:r>
            <w:r>
              <w:rPr>
                <w:rFonts w:hint="default" w:ascii="Times New Roman" w:hAnsi="Times New Roman" w:eastAsia="宋体" w:cs="Times New Roman"/>
                <w:b w:val="0"/>
                <w:bCs w:val="0"/>
                <w:color w:val="auto"/>
                <w:sz w:val="24"/>
                <w:lang w:eastAsia="zh-CN"/>
              </w:rPr>
              <w:fldChar w:fldCharType="begin"/>
            </w:r>
            <w:r>
              <w:rPr>
                <w:rFonts w:hint="default" w:ascii="Times New Roman" w:hAnsi="Times New Roman" w:eastAsia="宋体" w:cs="Times New Roman"/>
                <w:b w:val="0"/>
                <w:bCs w:val="0"/>
                <w:color w:val="auto"/>
                <w:sz w:val="24"/>
                <w:lang w:eastAsia="zh-CN"/>
              </w:rPr>
              <w:instrText xml:space="preserve"> HYPERLINK "https://baike.baidu.com/item/%E6%95%B0%E6%8E%A7%E6%9C%BA%E5%BA%8A/6197?fromModule=lemma_inlink" \t "https://baike.baidu.com/item/%E6%95%B0%E6%8E%A7%E5%8A%A0%E5%B7%A5%E4%B8%AD%E5%BF%83/_blank" </w:instrText>
            </w:r>
            <w:r>
              <w:rPr>
                <w:rFonts w:hint="default" w:ascii="Times New Roman" w:hAnsi="Times New Roman" w:eastAsia="宋体" w:cs="Times New Roman"/>
                <w:b w:val="0"/>
                <w:bCs w:val="0"/>
                <w:color w:val="auto"/>
                <w:sz w:val="24"/>
                <w:lang w:eastAsia="zh-CN"/>
              </w:rPr>
              <w:fldChar w:fldCharType="separate"/>
            </w:r>
            <w:r>
              <w:rPr>
                <w:rFonts w:hint="default" w:ascii="Times New Roman" w:hAnsi="Times New Roman" w:eastAsia="宋体" w:cs="Times New Roman"/>
                <w:b w:val="0"/>
                <w:bCs w:val="0"/>
                <w:color w:val="auto"/>
                <w:sz w:val="24"/>
                <w:lang w:eastAsia="zh-CN"/>
              </w:rPr>
              <w:t>数控机床</w:t>
            </w:r>
            <w:r>
              <w:rPr>
                <w:rFonts w:hint="default" w:ascii="Times New Roman" w:hAnsi="Times New Roman" w:eastAsia="宋体" w:cs="Times New Roman"/>
                <w:b w:val="0"/>
                <w:bCs w:val="0"/>
                <w:color w:val="auto"/>
                <w:sz w:val="24"/>
                <w:lang w:eastAsia="zh-CN"/>
              </w:rPr>
              <w:fldChar w:fldCharType="end"/>
            </w:r>
            <w:r>
              <w:rPr>
                <w:rFonts w:hint="default" w:ascii="Times New Roman" w:hAnsi="Times New Roman" w:eastAsia="宋体" w:cs="Times New Roman"/>
                <w:b w:val="0"/>
                <w:bCs w:val="0"/>
                <w:color w:val="auto"/>
                <w:sz w:val="24"/>
                <w:lang w:eastAsia="zh-CN"/>
              </w:rPr>
              <w:t>之一。它的综合加工能力较强，工件一次装夹后能完成较多的加工内容，</w:t>
            </w:r>
            <w:r>
              <w:rPr>
                <w:rFonts w:hint="default" w:ascii="Times New Roman" w:hAnsi="Times New Roman" w:eastAsia="宋体" w:cs="Times New Roman"/>
                <w:b w:val="0"/>
                <w:bCs w:val="0"/>
                <w:color w:val="auto"/>
                <w:sz w:val="24"/>
                <w:lang w:eastAsia="zh-CN"/>
              </w:rPr>
              <w:fldChar w:fldCharType="begin"/>
            </w:r>
            <w:r>
              <w:rPr>
                <w:rFonts w:hint="default" w:ascii="Times New Roman" w:hAnsi="Times New Roman" w:eastAsia="宋体" w:cs="Times New Roman"/>
                <w:b w:val="0"/>
                <w:bCs w:val="0"/>
                <w:color w:val="auto"/>
                <w:sz w:val="24"/>
                <w:lang w:eastAsia="zh-CN"/>
              </w:rPr>
              <w:instrText xml:space="preserve"> HYPERLINK "https://baike.baidu.com/item/%E5%8A%A0%E5%B7%A5%E7%B2%BE%E5%BA%A6/1781605?fromModule=lemma_inlink" \t "https://baike.baidu.com/item/%E6%95%B0%E6%8E%A7%E5%8A%A0%E5%B7%A5%E4%B8%AD%E5%BF%83/_blank" </w:instrText>
            </w:r>
            <w:r>
              <w:rPr>
                <w:rFonts w:hint="default" w:ascii="Times New Roman" w:hAnsi="Times New Roman" w:eastAsia="宋体" w:cs="Times New Roman"/>
                <w:b w:val="0"/>
                <w:bCs w:val="0"/>
                <w:color w:val="auto"/>
                <w:sz w:val="24"/>
                <w:lang w:eastAsia="zh-CN"/>
              </w:rPr>
              <w:fldChar w:fldCharType="separate"/>
            </w:r>
            <w:r>
              <w:rPr>
                <w:rFonts w:hint="default" w:ascii="Times New Roman" w:hAnsi="Times New Roman" w:eastAsia="宋体" w:cs="Times New Roman"/>
                <w:b w:val="0"/>
                <w:bCs w:val="0"/>
                <w:color w:val="auto"/>
                <w:sz w:val="24"/>
                <w:lang w:eastAsia="zh-CN"/>
              </w:rPr>
              <w:t>加工精度</w:t>
            </w:r>
            <w:r>
              <w:rPr>
                <w:rFonts w:hint="default" w:ascii="Times New Roman" w:hAnsi="Times New Roman" w:eastAsia="宋体" w:cs="Times New Roman"/>
                <w:b w:val="0"/>
                <w:bCs w:val="0"/>
                <w:color w:val="auto"/>
                <w:sz w:val="24"/>
                <w:lang w:eastAsia="zh-CN"/>
              </w:rPr>
              <w:fldChar w:fldCharType="end"/>
            </w:r>
            <w:r>
              <w:rPr>
                <w:rFonts w:hint="default" w:ascii="Times New Roman" w:hAnsi="Times New Roman" w:eastAsia="宋体" w:cs="Times New Roman"/>
                <w:b w:val="0"/>
                <w:bCs w:val="0"/>
                <w:color w:val="auto"/>
                <w:sz w:val="24"/>
                <w:lang w:eastAsia="zh-CN"/>
              </w:rPr>
              <w:t>较高，就中等加工难度的批量工件，其效率是普通设备的5～10倍，特别是它能完成许多普通设备不能完成的加工，对形状较复杂，精度要求高的单件加工或中小批量多品种生产更为适用。它把铣削、</w:t>
            </w:r>
            <w:r>
              <w:rPr>
                <w:rFonts w:hint="default" w:ascii="Times New Roman" w:hAnsi="Times New Roman" w:eastAsia="宋体" w:cs="Times New Roman"/>
                <w:b w:val="0"/>
                <w:bCs w:val="0"/>
                <w:color w:val="auto"/>
                <w:sz w:val="24"/>
                <w:lang w:eastAsia="zh-CN"/>
              </w:rPr>
              <w:fldChar w:fldCharType="begin"/>
            </w:r>
            <w:r>
              <w:rPr>
                <w:rFonts w:hint="default" w:ascii="Times New Roman" w:hAnsi="Times New Roman" w:eastAsia="宋体" w:cs="Times New Roman"/>
                <w:b w:val="0"/>
                <w:bCs w:val="0"/>
                <w:color w:val="auto"/>
                <w:sz w:val="24"/>
                <w:lang w:eastAsia="zh-CN"/>
              </w:rPr>
              <w:instrText xml:space="preserve"> HYPERLINK "https://baike.baidu.com/item/%E9%95%97%E5%89%8A/2489522?fromModule=lemma_inlink" \t "https://baike.baidu.com/item/%E6%95%B0%E6%8E%A7%E5%8A%A0%E5%B7%A5%E4%B8%AD%E5%BF%83/_blank" </w:instrText>
            </w:r>
            <w:r>
              <w:rPr>
                <w:rFonts w:hint="default" w:ascii="Times New Roman" w:hAnsi="Times New Roman" w:eastAsia="宋体" w:cs="Times New Roman"/>
                <w:b w:val="0"/>
                <w:bCs w:val="0"/>
                <w:color w:val="auto"/>
                <w:sz w:val="24"/>
                <w:lang w:eastAsia="zh-CN"/>
              </w:rPr>
              <w:fldChar w:fldCharType="separate"/>
            </w:r>
            <w:r>
              <w:rPr>
                <w:rFonts w:hint="default" w:ascii="Times New Roman" w:hAnsi="Times New Roman" w:eastAsia="宋体" w:cs="Times New Roman"/>
                <w:b w:val="0"/>
                <w:bCs w:val="0"/>
                <w:color w:val="auto"/>
                <w:sz w:val="24"/>
                <w:lang w:eastAsia="zh-CN"/>
              </w:rPr>
              <w:t>镗削</w:t>
            </w:r>
            <w:r>
              <w:rPr>
                <w:rFonts w:hint="default" w:ascii="Times New Roman" w:hAnsi="Times New Roman" w:eastAsia="宋体" w:cs="Times New Roman"/>
                <w:b w:val="0"/>
                <w:bCs w:val="0"/>
                <w:color w:val="auto"/>
                <w:sz w:val="24"/>
                <w:lang w:eastAsia="zh-CN"/>
              </w:rPr>
              <w:fldChar w:fldCharType="end"/>
            </w:r>
            <w:r>
              <w:rPr>
                <w:rFonts w:hint="default"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lang w:eastAsia="zh-CN"/>
              </w:rPr>
              <w:fldChar w:fldCharType="begin"/>
            </w:r>
            <w:r>
              <w:rPr>
                <w:rFonts w:hint="default" w:ascii="Times New Roman" w:hAnsi="Times New Roman" w:eastAsia="宋体" w:cs="Times New Roman"/>
                <w:b w:val="0"/>
                <w:bCs w:val="0"/>
                <w:color w:val="auto"/>
                <w:sz w:val="24"/>
                <w:lang w:eastAsia="zh-CN"/>
              </w:rPr>
              <w:instrText xml:space="preserve"> HYPERLINK "https://baike.baidu.com/item/%E9%92%BB%E5%89%8A/5445877?fromModule=lemma_inlink" \t "https://baike.baidu.com/item/%E6%95%B0%E6%8E%A7%E5%8A%A0%E5%B7%A5%E4%B8%AD%E5%BF%83/_blank" </w:instrText>
            </w:r>
            <w:r>
              <w:rPr>
                <w:rFonts w:hint="default" w:ascii="Times New Roman" w:hAnsi="Times New Roman" w:eastAsia="宋体" w:cs="Times New Roman"/>
                <w:b w:val="0"/>
                <w:bCs w:val="0"/>
                <w:color w:val="auto"/>
                <w:sz w:val="24"/>
                <w:lang w:eastAsia="zh-CN"/>
              </w:rPr>
              <w:fldChar w:fldCharType="separate"/>
            </w:r>
            <w:r>
              <w:rPr>
                <w:rFonts w:hint="default" w:ascii="Times New Roman" w:hAnsi="Times New Roman" w:eastAsia="宋体" w:cs="Times New Roman"/>
                <w:b w:val="0"/>
                <w:bCs w:val="0"/>
                <w:color w:val="auto"/>
                <w:sz w:val="24"/>
                <w:lang w:eastAsia="zh-CN"/>
              </w:rPr>
              <w:t>钻削</w:t>
            </w:r>
            <w:r>
              <w:rPr>
                <w:rFonts w:hint="default" w:ascii="Times New Roman" w:hAnsi="Times New Roman" w:eastAsia="宋体" w:cs="Times New Roman"/>
                <w:b w:val="0"/>
                <w:bCs w:val="0"/>
                <w:color w:val="auto"/>
                <w:sz w:val="24"/>
                <w:lang w:eastAsia="zh-CN"/>
              </w:rPr>
              <w:fldChar w:fldCharType="end"/>
            </w:r>
            <w:r>
              <w:rPr>
                <w:rFonts w:hint="default" w:ascii="Times New Roman" w:hAnsi="Times New Roman" w:eastAsia="宋体" w:cs="Times New Roman"/>
                <w:b w:val="0"/>
                <w:bCs w:val="0"/>
                <w:color w:val="auto"/>
                <w:sz w:val="24"/>
                <w:lang w:eastAsia="zh-CN"/>
              </w:rPr>
              <w:t>、</w:t>
            </w:r>
            <w:r>
              <w:rPr>
                <w:rFonts w:hint="default" w:ascii="Times New Roman" w:hAnsi="Times New Roman" w:eastAsia="宋体" w:cs="Times New Roman"/>
                <w:b w:val="0"/>
                <w:bCs w:val="0"/>
                <w:color w:val="auto"/>
                <w:sz w:val="24"/>
                <w:lang w:eastAsia="zh-CN"/>
              </w:rPr>
              <w:fldChar w:fldCharType="begin"/>
            </w:r>
            <w:r>
              <w:rPr>
                <w:rFonts w:hint="default" w:ascii="Times New Roman" w:hAnsi="Times New Roman" w:eastAsia="宋体" w:cs="Times New Roman"/>
                <w:b w:val="0"/>
                <w:bCs w:val="0"/>
                <w:color w:val="auto"/>
                <w:sz w:val="24"/>
                <w:lang w:eastAsia="zh-CN"/>
              </w:rPr>
              <w:instrText xml:space="preserve"> HYPERLINK "https://baike.baidu.com/item/%E6%94%BB%E8%9E%BA%E7%BA%B9/6112555?fromModule=lemma_inlink" \t "https://baike.baidu.com/item/%E6%95%B0%E6%8E%A7%E5%8A%A0%E5%B7%A5%E4%B8%AD%E5%BF%83/_blank" </w:instrText>
            </w:r>
            <w:r>
              <w:rPr>
                <w:rFonts w:hint="default" w:ascii="Times New Roman" w:hAnsi="Times New Roman" w:eastAsia="宋体" w:cs="Times New Roman"/>
                <w:b w:val="0"/>
                <w:bCs w:val="0"/>
                <w:color w:val="auto"/>
                <w:sz w:val="24"/>
                <w:lang w:eastAsia="zh-CN"/>
              </w:rPr>
              <w:fldChar w:fldCharType="separate"/>
            </w:r>
            <w:r>
              <w:rPr>
                <w:rFonts w:hint="default" w:ascii="Times New Roman" w:hAnsi="Times New Roman" w:eastAsia="宋体" w:cs="Times New Roman"/>
                <w:b w:val="0"/>
                <w:bCs w:val="0"/>
                <w:color w:val="auto"/>
                <w:sz w:val="24"/>
                <w:lang w:eastAsia="zh-CN"/>
              </w:rPr>
              <w:t>攻螺纹</w:t>
            </w:r>
            <w:r>
              <w:rPr>
                <w:rFonts w:hint="default" w:ascii="Times New Roman" w:hAnsi="Times New Roman" w:eastAsia="宋体" w:cs="Times New Roman"/>
                <w:b w:val="0"/>
                <w:bCs w:val="0"/>
                <w:color w:val="auto"/>
                <w:sz w:val="24"/>
                <w:lang w:eastAsia="zh-CN"/>
              </w:rPr>
              <w:fldChar w:fldCharType="end"/>
            </w:r>
            <w:r>
              <w:rPr>
                <w:rFonts w:hint="default" w:ascii="Times New Roman" w:hAnsi="Times New Roman" w:eastAsia="宋体" w:cs="Times New Roman"/>
                <w:b w:val="0"/>
                <w:bCs w:val="0"/>
                <w:color w:val="auto"/>
                <w:sz w:val="24"/>
                <w:lang w:eastAsia="zh-CN"/>
              </w:rPr>
              <w:t>和切削螺纹等功能集中在一台设备上，使其具有多种加工工序工艺手段。加工中心加工过程中需要使用切削液进行润滑和冷却，该过程中会有废边角料和切削液产生。</w:t>
            </w:r>
          </w:p>
          <w:p>
            <w:pPr>
              <w:spacing w:line="360" w:lineRule="auto"/>
              <w:ind w:firstLine="482" w:firstLineChars="200"/>
              <w:rPr>
                <w:rFonts w:hint="default" w:ascii="Times New Roman" w:hAnsi="Times New Roman" w:cs="Times New Roman"/>
                <w:b/>
                <w:bCs/>
                <w:color w:val="auto"/>
                <w:sz w:val="24"/>
                <w:lang w:eastAsia="zh-CN"/>
              </w:rPr>
            </w:pPr>
            <w:r>
              <w:rPr>
                <w:rFonts w:hint="default" w:ascii="Times New Roman" w:hAnsi="Times New Roman" w:cs="Times New Roman"/>
                <w:b/>
                <w:bCs/>
                <w:color w:val="auto"/>
                <w:sz w:val="24"/>
                <w:lang w:eastAsia="zh-CN"/>
              </w:rPr>
              <w:t>钻孔：</w:t>
            </w:r>
            <w:r>
              <w:rPr>
                <w:rFonts w:hint="default" w:ascii="Times New Roman" w:hAnsi="Times New Roman" w:cs="Times New Roman"/>
                <w:b w:val="0"/>
                <w:bCs w:val="0"/>
                <w:color w:val="auto"/>
                <w:sz w:val="24"/>
                <w:lang w:eastAsia="zh-CN"/>
              </w:rPr>
              <w:t>使用自动化钻孔机在工件指定位置进行钻孔。</w:t>
            </w:r>
          </w:p>
          <w:p>
            <w:pPr>
              <w:spacing w:line="360" w:lineRule="auto"/>
              <w:ind w:firstLine="482" w:firstLineChars="200"/>
              <w:rPr>
                <w:rFonts w:hint="default" w:ascii="Times New Roman" w:hAnsi="Times New Roman" w:eastAsia="宋体" w:cs="Times New Roman"/>
                <w:b/>
                <w:bCs/>
                <w:color w:val="auto"/>
                <w:sz w:val="24"/>
                <w:lang w:eastAsia="zh-CN"/>
              </w:rPr>
            </w:pPr>
            <w:r>
              <w:rPr>
                <w:rFonts w:hint="default" w:ascii="Times New Roman" w:hAnsi="Times New Roman" w:cs="Times New Roman"/>
                <w:b/>
                <w:bCs/>
                <w:color w:val="auto"/>
                <w:sz w:val="24"/>
                <w:lang w:eastAsia="zh-CN"/>
              </w:rPr>
              <w:t>检验、电泳（外协）：</w:t>
            </w:r>
            <w:r>
              <w:rPr>
                <w:rFonts w:hint="default" w:ascii="Times New Roman" w:hAnsi="Times New Roman" w:cs="Times New Roman"/>
                <w:b w:val="0"/>
                <w:bCs w:val="0"/>
                <w:color w:val="auto"/>
                <w:sz w:val="24"/>
                <w:lang w:eastAsia="zh-CN"/>
              </w:rPr>
              <w:t>对前述加工的铝榛进行检验，主要是检验外观、钻孔位置等，检验后需外协就行电泳处理。</w:t>
            </w:r>
          </w:p>
          <w:p>
            <w:pPr>
              <w:spacing w:line="360" w:lineRule="auto"/>
              <w:rPr>
                <w:rFonts w:hint="eastAsia" w:eastAsia="宋体"/>
                <w:sz w:val="24"/>
              </w:rPr>
            </w:pPr>
            <w:r>
              <w:rPr>
                <w:rFonts w:hint="default" w:ascii="Times New Roman" w:hAnsi="Times New Roman" w:cs="Times New Roman"/>
                <w:b/>
                <w:bCs/>
                <w:color w:val="auto"/>
                <w:sz w:val="24"/>
                <w:lang w:eastAsia="zh-CN"/>
              </w:rPr>
              <w:t>包装入库：</w:t>
            </w:r>
            <w:r>
              <w:rPr>
                <w:rFonts w:hint="default" w:ascii="Times New Roman" w:hAnsi="Times New Roman" w:cs="Times New Roman"/>
                <w:b w:val="0"/>
                <w:bCs w:val="0"/>
                <w:color w:val="auto"/>
                <w:sz w:val="24"/>
                <w:lang w:eastAsia="zh-CN"/>
              </w:rPr>
              <w:t>生产的铝榛、扇叶和挂板包装入库销售，外售后于安装工地实地进行组装安装</w:t>
            </w:r>
            <w:r>
              <w:rPr>
                <w:rFonts w:hint="eastAsia" w:hAnsi="宋体" w:eastAsia="宋体"/>
                <w:sz w:val="24"/>
              </w:rPr>
              <w:t>。</w:t>
            </w:r>
          </w:p>
          <w:p>
            <w:pPr>
              <w:bidi w:val="0"/>
              <w:rPr>
                <w:rFonts w:hint="eastAsia"/>
                <w:lang w:val="en-US" w:eastAsia="zh-CN"/>
              </w:rPr>
            </w:pPr>
            <w:r>
              <w:rPr>
                <w:rFonts w:hint="eastAsia"/>
                <w:lang w:val="en-US" w:eastAsia="zh-CN"/>
              </w:rPr>
              <w:t>（2）电机生产</w:t>
            </w:r>
          </w:p>
          <w:p>
            <w:pPr>
              <w:keepNext w:val="0"/>
              <w:keepLines w:val="0"/>
              <w:pageBreakBefore w:val="0"/>
              <w:widowControl/>
              <w:suppressLineNumbers w:val="0"/>
              <w:kinsoku/>
              <w:wordWrap/>
              <w:overflowPunct/>
              <w:topLinePunct w:val="0"/>
              <w:autoSpaceDE/>
              <w:autoSpaceDN/>
              <w:bidi w:val="0"/>
              <w:adjustRightInd/>
              <w:snapToGrid/>
              <w:ind w:left="0" w:leftChars="0" w:firstLine="482" w:firstLineChars="200"/>
              <w:jc w:val="center"/>
              <w:textAlignment w:val="auto"/>
              <w:rPr>
                <w:rFonts w:hint="eastAsia"/>
                <w:b/>
                <w:bCs/>
                <w:sz w:val="24"/>
                <w:szCs w:val="24"/>
                <w:lang w:val="en-US" w:eastAsia="zh-CN"/>
              </w:rPr>
            </w:pPr>
            <w:r>
              <w:rPr>
                <w:rFonts w:hint="default" w:ascii="Times New Roman" w:hAnsi="Times New Roman" w:cs="Times New Roman"/>
                <w:b/>
                <w:color w:val="auto"/>
                <w:sz w:val="24"/>
              </w:rPr>
              <w:object>
                <v:shape id="_x0000_i1025" o:spt="75" type="#_x0000_t75" style="height:529.6pt;width:364.8pt;" o:ole="t" filled="f" o:preferrelative="t" stroked="f" coordsize="21600,21600">
                  <v:path/>
                  <v:fill on="f" focussize="0,0"/>
                  <v:stroke on="f"/>
                  <v:imagedata r:id="rId21" o:title=""/>
                  <o:lock v:ext="edit" aspectratio="f"/>
                  <w10:wrap type="none"/>
                  <w10:anchorlock/>
                </v:shape>
                <o:OLEObject Type="Embed" ProgID="Visio.Drawing.11" ShapeID="_x0000_i1025" DrawAspect="Content" ObjectID="_1468075725" r:id="rId20">
                  <o:LockedField>false</o:LockedField>
                </o:OLEObject>
              </w:object>
            </w:r>
          </w:p>
          <w:p>
            <w:pPr>
              <w:pStyle w:val="15"/>
              <w:bidi w:val="0"/>
              <w:rPr>
                <w:rFonts w:hint="eastAsia"/>
              </w:rPr>
            </w:pPr>
            <w:r>
              <w:rPr>
                <w:rFonts w:hint="eastAsia"/>
              </w:rPr>
              <w:t>图</w:t>
            </w:r>
            <w:r>
              <w:rPr>
                <w:rFonts w:hint="eastAsia"/>
                <w:lang w:val="en-US" w:eastAsia="zh-CN"/>
              </w:rPr>
              <w:t>3-3电机工艺流程图</w:t>
            </w:r>
          </w:p>
          <w:p>
            <w:pPr>
              <w:spacing w:line="360" w:lineRule="auto"/>
              <w:ind w:firstLine="482" w:firstLineChars="200"/>
              <w:rPr>
                <w:rFonts w:hint="default" w:ascii="Times New Roman" w:hAnsi="Times New Roman" w:cs="Times New Roman"/>
                <w:b/>
                <w:color w:val="auto"/>
                <w:sz w:val="24"/>
              </w:rPr>
            </w:pP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color w:val="auto"/>
                <w:sz w:val="24"/>
              </w:rPr>
              <w:t>生产工艺流程说明：</w:t>
            </w:r>
          </w:p>
          <w:p>
            <w:pPr>
              <w:spacing w:line="360" w:lineRule="auto"/>
              <w:ind w:firstLine="482" w:firstLineChars="200"/>
              <w:rPr>
                <w:rFonts w:hint="default" w:ascii="Times New Roman" w:hAnsi="Times New Roman" w:eastAsia="宋体" w:cs="Times New Roman"/>
                <w:b w:val="0"/>
                <w:bCs w:val="0"/>
                <w:color w:val="auto"/>
                <w:sz w:val="24"/>
                <w:lang w:eastAsia="zh-CN"/>
              </w:rPr>
            </w:pPr>
            <w:r>
              <w:rPr>
                <w:rFonts w:hint="default" w:ascii="Times New Roman" w:hAnsi="Times New Roman" w:cs="Times New Roman"/>
                <w:b/>
                <w:bCs/>
                <w:color w:val="auto"/>
                <w:sz w:val="24"/>
                <w:lang w:eastAsia="zh-CN"/>
              </w:rPr>
              <w:t>切割：</w:t>
            </w:r>
            <w:r>
              <w:rPr>
                <w:rFonts w:hint="default" w:ascii="Times New Roman" w:hAnsi="Times New Roman" w:cs="Times New Roman"/>
                <w:b w:val="0"/>
                <w:bCs w:val="0"/>
                <w:color w:val="auto"/>
                <w:sz w:val="24"/>
                <w:lang w:eastAsia="zh-CN"/>
              </w:rPr>
              <w:t>使用激光切割机将钢材切割成需要的大小和形状。</w:t>
            </w:r>
          </w:p>
          <w:p>
            <w:pPr>
              <w:spacing w:line="360" w:lineRule="auto"/>
              <w:ind w:firstLine="482"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b/>
                <w:bCs/>
                <w:color w:val="auto"/>
                <w:sz w:val="24"/>
              </w:rPr>
              <w:t>机加工：</w:t>
            </w:r>
            <w:r>
              <w:rPr>
                <w:rFonts w:hint="default" w:ascii="Times New Roman" w:hAnsi="Times New Roman" w:cs="Times New Roman"/>
                <w:b w:val="0"/>
                <w:bCs w:val="0"/>
                <w:color w:val="auto"/>
                <w:sz w:val="24"/>
                <w:lang w:eastAsia="zh-CN"/>
              </w:rPr>
              <w:t>使用机床对工件进行钻孔、攻丝、</w:t>
            </w:r>
            <w:r>
              <w:rPr>
                <w:rFonts w:hint="default" w:ascii="Times New Roman" w:hAnsi="Times New Roman" w:cs="Times New Roman"/>
                <w:b w:val="0"/>
                <w:bCs w:val="0"/>
                <w:color w:val="auto"/>
                <w:sz w:val="24"/>
              </w:rPr>
              <w:t>车、铣、镗、立等加工，根据设计图纸对工件进行机械加工工艺。在机加工过程中</w:t>
            </w:r>
            <w:r>
              <w:rPr>
                <w:rFonts w:hint="default" w:ascii="Times New Roman" w:hAnsi="Times New Roman" w:cs="Times New Roman"/>
                <w:b w:val="0"/>
                <w:bCs w:val="0"/>
                <w:color w:val="auto"/>
                <w:sz w:val="24"/>
                <w:lang w:eastAsia="zh-CN"/>
              </w:rPr>
              <w:t>机加工设备需使用</w:t>
            </w:r>
            <w:r>
              <w:rPr>
                <w:rFonts w:hint="default" w:ascii="Times New Roman" w:hAnsi="Times New Roman" w:eastAsia="宋体" w:cs="Times New Roman"/>
                <w:b w:val="0"/>
                <w:bCs w:val="0"/>
                <w:color w:val="auto"/>
                <w:sz w:val="24"/>
                <w:lang w:eastAsia="zh-CN"/>
              </w:rPr>
              <w:t>切削液</w:t>
            </w:r>
            <w:r>
              <w:rPr>
                <w:rFonts w:hint="default" w:ascii="Times New Roman" w:hAnsi="Times New Roman" w:cs="Times New Roman"/>
                <w:b w:val="0"/>
                <w:bCs w:val="0"/>
                <w:color w:val="auto"/>
                <w:sz w:val="24"/>
                <w:lang w:eastAsia="zh-CN"/>
              </w:rPr>
              <w:t>加水调配后对设备进行冷却、润滑。该工序产生的废料</w:t>
            </w:r>
            <w:r>
              <w:rPr>
                <w:rFonts w:hint="default" w:ascii="Times New Roman" w:hAnsi="Times New Roman" w:cs="Times New Roman"/>
                <w:color w:val="auto"/>
                <w:sz w:val="24"/>
              </w:rPr>
              <w:t>有</w:t>
            </w:r>
            <w:r>
              <w:rPr>
                <w:rFonts w:hint="default" w:ascii="Times New Roman" w:hAnsi="Times New Roman" w:cs="Times New Roman"/>
                <w:color w:val="auto"/>
                <w:sz w:val="24"/>
                <w:lang w:eastAsia="zh-CN"/>
              </w:rPr>
              <w:t>金属</w:t>
            </w:r>
            <w:r>
              <w:rPr>
                <w:rFonts w:hint="default" w:ascii="Times New Roman" w:hAnsi="Times New Roman" w:cs="Times New Roman"/>
                <w:color w:val="auto"/>
                <w:sz w:val="24"/>
              </w:rPr>
              <w:t>边角料、废</w:t>
            </w:r>
            <w:r>
              <w:rPr>
                <w:rFonts w:hint="default" w:ascii="Times New Roman" w:hAnsi="Times New Roman" w:eastAsia="宋体" w:cs="Times New Roman"/>
                <w:b w:val="0"/>
                <w:bCs w:val="0"/>
                <w:color w:val="auto"/>
                <w:sz w:val="24"/>
                <w:lang w:eastAsia="zh-CN"/>
              </w:rPr>
              <w:t>切削液</w:t>
            </w:r>
            <w:r>
              <w:rPr>
                <w:rFonts w:hint="default" w:ascii="Times New Roman" w:hAnsi="Times New Roman" w:cs="Times New Roman"/>
                <w:b w:val="0"/>
                <w:bCs w:val="0"/>
                <w:color w:val="auto"/>
                <w:sz w:val="24"/>
                <w:lang w:eastAsia="zh-CN"/>
              </w:rPr>
              <w:t>产生</w:t>
            </w:r>
            <w:r>
              <w:rPr>
                <w:rFonts w:hint="default" w:ascii="Times New Roman" w:hAnsi="Times New Roman" w:cs="Times New Roman"/>
                <w:color w:val="auto"/>
                <w:sz w:val="24"/>
              </w:rPr>
              <w:t>。</w:t>
            </w:r>
          </w:p>
          <w:p>
            <w:pPr>
              <w:spacing w:line="360" w:lineRule="auto"/>
              <w:ind w:firstLine="482" w:firstLineChars="20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bCs/>
                <w:color w:val="auto"/>
                <w:sz w:val="24"/>
                <w:lang w:val="en-US" w:eastAsia="zh-CN"/>
              </w:rPr>
              <w:t>电泳（外协）：</w:t>
            </w:r>
            <w:r>
              <w:rPr>
                <w:rFonts w:hint="default" w:ascii="Times New Roman" w:hAnsi="Times New Roman" w:eastAsia="宋体" w:cs="Times New Roman"/>
                <w:b w:val="0"/>
                <w:bCs w:val="0"/>
                <w:color w:val="auto"/>
                <w:sz w:val="24"/>
                <w:lang w:val="en-US" w:eastAsia="zh-CN"/>
              </w:rPr>
              <w:t>机加工后的工件委外进行电泳处理。</w:t>
            </w:r>
          </w:p>
          <w:p>
            <w:pPr>
              <w:spacing w:line="360" w:lineRule="auto"/>
              <w:ind w:firstLine="482" w:firstLineChars="200"/>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bCs/>
                <w:color w:val="auto"/>
                <w:sz w:val="24"/>
                <w:lang w:val="en-US" w:eastAsia="zh-CN"/>
              </w:rPr>
              <w:t>车床加工：</w:t>
            </w:r>
            <w:r>
              <w:rPr>
                <w:rFonts w:hint="default" w:ascii="Times New Roman" w:hAnsi="Times New Roman" w:eastAsia="宋体" w:cs="Times New Roman"/>
                <w:b w:val="0"/>
                <w:bCs w:val="0"/>
                <w:color w:val="auto"/>
                <w:sz w:val="24"/>
              </w:rPr>
              <w:t>车床加工是机械加工的一部分，主要有两种加工形式：一种是把</w:t>
            </w:r>
            <w:r>
              <w:rPr>
                <w:rFonts w:hint="default" w:ascii="Times New Roman" w:hAnsi="Times New Roman" w:eastAsia="宋体" w:cs="Times New Roman"/>
                <w:b w:val="0"/>
                <w:bCs w:val="0"/>
                <w:color w:val="auto"/>
                <w:sz w:val="24"/>
              </w:rPr>
              <w:fldChar w:fldCharType="begin"/>
            </w:r>
            <w:r>
              <w:rPr>
                <w:rFonts w:hint="default" w:ascii="Times New Roman" w:hAnsi="Times New Roman" w:eastAsia="宋体" w:cs="Times New Roman"/>
                <w:b w:val="0"/>
                <w:bCs w:val="0"/>
                <w:color w:val="auto"/>
                <w:sz w:val="24"/>
              </w:rPr>
              <w:instrText xml:space="preserve"> HYPERLINK "https://baike.baidu.com/item/%E8%BD%A6%E5%88%80/1270409?fromModule=lemma_inlink" \t "https://baike.baidu.com/item/%E8%BD%A6%E5%BA%8A%E5%8A%A0%E5%B7%A5/_blank" </w:instrText>
            </w:r>
            <w:r>
              <w:rPr>
                <w:rFonts w:hint="default" w:ascii="Times New Roman" w:hAnsi="Times New Roman" w:eastAsia="宋体" w:cs="Times New Roman"/>
                <w:b w:val="0"/>
                <w:bCs w:val="0"/>
                <w:color w:val="auto"/>
                <w:sz w:val="24"/>
              </w:rPr>
              <w:fldChar w:fldCharType="separate"/>
            </w:r>
            <w:r>
              <w:rPr>
                <w:rFonts w:hint="default" w:ascii="Times New Roman" w:hAnsi="Times New Roman" w:eastAsia="宋体" w:cs="Times New Roman"/>
                <w:b w:val="0"/>
                <w:bCs w:val="0"/>
                <w:color w:val="auto"/>
                <w:sz w:val="24"/>
              </w:rPr>
              <w:t>车刀</w:t>
            </w:r>
            <w:r>
              <w:rPr>
                <w:rFonts w:hint="default" w:ascii="Times New Roman" w:hAnsi="Times New Roman" w:eastAsia="宋体" w:cs="Times New Roman"/>
                <w:b w:val="0"/>
                <w:bCs w:val="0"/>
                <w:color w:val="auto"/>
                <w:sz w:val="24"/>
              </w:rPr>
              <w:fldChar w:fldCharType="end"/>
            </w:r>
            <w:r>
              <w:rPr>
                <w:rFonts w:hint="default" w:ascii="Times New Roman" w:hAnsi="Times New Roman" w:eastAsia="宋体" w:cs="Times New Roman"/>
                <w:b w:val="0"/>
                <w:bCs w:val="0"/>
                <w:color w:val="auto"/>
                <w:sz w:val="24"/>
              </w:rPr>
              <w:t>固定，加工旋转中未成形的工件；另一种是将工件固定，通过工件的高速旋转，车刀（</w:t>
            </w:r>
            <w:r>
              <w:rPr>
                <w:rFonts w:hint="default" w:ascii="Times New Roman" w:hAnsi="Times New Roman" w:eastAsia="宋体" w:cs="Times New Roman"/>
                <w:b w:val="0"/>
                <w:bCs w:val="0"/>
                <w:color w:val="auto"/>
                <w:sz w:val="24"/>
              </w:rPr>
              <w:fldChar w:fldCharType="begin"/>
            </w:r>
            <w:r>
              <w:rPr>
                <w:rFonts w:hint="default" w:ascii="Times New Roman" w:hAnsi="Times New Roman" w:eastAsia="宋体" w:cs="Times New Roman"/>
                <w:b w:val="0"/>
                <w:bCs w:val="0"/>
                <w:color w:val="auto"/>
                <w:sz w:val="24"/>
              </w:rPr>
              <w:instrText xml:space="preserve"> HYPERLINK "https://baike.baidu.com/item/%E5%88%80%E6%9E%B6/10848516?fromModule=lemma_inlink" \t "https://baike.baidu.com/item/%E8%BD%A6%E5%BA%8A%E5%8A%A0%E5%B7%A5/_blank" </w:instrText>
            </w:r>
            <w:r>
              <w:rPr>
                <w:rFonts w:hint="default" w:ascii="Times New Roman" w:hAnsi="Times New Roman" w:eastAsia="宋体" w:cs="Times New Roman"/>
                <w:b w:val="0"/>
                <w:bCs w:val="0"/>
                <w:color w:val="auto"/>
                <w:sz w:val="24"/>
              </w:rPr>
              <w:fldChar w:fldCharType="separate"/>
            </w:r>
            <w:r>
              <w:rPr>
                <w:rFonts w:hint="default" w:ascii="Times New Roman" w:hAnsi="Times New Roman" w:eastAsia="宋体" w:cs="Times New Roman"/>
                <w:b w:val="0"/>
                <w:bCs w:val="0"/>
                <w:color w:val="auto"/>
                <w:sz w:val="24"/>
              </w:rPr>
              <w:t>刀架</w:t>
            </w:r>
            <w:r>
              <w:rPr>
                <w:rFonts w:hint="default" w:ascii="Times New Roman" w:hAnsi="Times New Roman" w:eastAsia="宋体" w:cs="Times New Roman"/>
                <w:b w:val="0"/>
                <w:bCs w:val="0"/>
                <w:color w:val="auto"/>
                <w:sz w:val="24"/>
              </w:rPr>
              <w:fldChar w:fldCharType="end"/>
            </w:r>
            <w:r>
              <w:rPr>
                <w:rFonts w:hint="default" w:ascii="Times New Roman" w:hAnsi="Times New Roman" w:eastAsia="宋体" w:cs="Times New Roman"/>
                <w:b w:val="0"/>
                <w:bCs w:val="0"/>
                <w:color w:val="auto"/>
                <w:sz w:val="24"/>
              </w:rPr>
              <w:t>）的横向和纵向移动进行精度加工</w:t>
            </w:r>
            <w:r>
              <w:rPr>
                <w:rFonts w:hint="default" w:ascii="Times New Roman" w:hAnsi="Times New Roman" w:eastAsia="宋体" w:cs="Times New Roman"/>
                <w:b w:val="0"/>
                <w:bCs w:val="0"/>
                <w:color w:val="auto"/>
                <w:sz w:val="24"/>
                <w:lang w:eastAsia="zh-CN"/>
              </w:rPr>
              <w:t>。</w:t>
            </w:r>
          </w:p>
          <w:p>
            <w:pPr>
              <w:adjustRightInd w:val="0"/>
              <w:snapToGrid w:val="0"/>
              <w:spacing w:line="360" w:lineRule="auto"/>
              <w:ind w:firstLine="482"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lang w:val="en-US" w:eastAsia="zh-CN"/>
              </w:rPr>
              <w:t>定子绕组、转子绕组：</w:t>
            </w:r>
            <w:r>
              <w:rPr>
                <w:rFonts w:hint="default" w:ascii="Times New Roman" w:hAnsi="Times New Roman" w:cs="Times New Roman"/>
                <w:b w:val="0"/>
                <w:bCs/>
                <w:color w:val="auto"/>
                <w:sz w:val="24"/>
                <w:szCs w:val="24"/>
                <w:lang w:val="en-US" w:eastAsia="zh-CN"/>
              </w:rPr>
              <w:t>采用</w:t>
            </w:r>
            <w:r>
              <w:rPr>
                <w:rFonts w:hint="default" w:ascii="Times New Roman" w:hAnsi="Times New Roman" w:eastAsia="宋体" w:cs="Times New Roman"/>
                <w:i w:val="0"/>
                <w:iCs w:val="0"/>
                <w:color w:val="auto"/>
                <w:kern w:val="0"/>
                <w:sz w:val="24"/>
                <w:szCs w:val="24"/>
                <w:u w:val="none"/>
                <w:lang w:val="en-US" w:eastAsia="zh-CN" w:bidi="ar"/>
              </w:rPr>
              <w:t>单位绕线机和自动绕线机</w:t>
            </w:r>
            <w:r>
              <w:rPr>
                <w:rFonts w:hint="default" w:ascii="Times New Roman" w:hAnsi="Times New Roman" w:cs="Times New Roman"/>
                <w:b w:val="0"/>
                <w:bCs/>
                <w:color w:val="auto"/>
                <w:sz w:val="24"/>
                <w:szCs w:val="24"/>
                <w:lang w:val="en-US" w:eastAsia="zh-CN"/>
              </w:rPr>
              <w:t>将铜线绕线在</w:t>
            </w:r>
            <w:r>
              <w:rPr>
                <w:rFonts w:hint="default" w:ascii="Times New Roman" w:hAnsi="Times New Roman" w:cs="Times New Roman"/>
                <w:b w:val="0"/>
                <w:bCs/>
                <w:color w:val="auto"/>
                <w:sz w:val="24"/>
                <w:szCs w:val="24"/>
                <w:lang w:eastAsia="zh-CN"/>
              </w:rPr>
              <w:t>转子</w:t>
            </w:r>
            <w:r>
              <w:rPr>
                <w:rFonts w:hint="default" w:ascii="Times New Roman" w:hAnsi="Times New Roman" w:cs="Times New Roman"/>
                <w:color w:val="auto"/>
                <w:sz w:val="24"/>
                <w:szCs w:val="24"/>
              </w:rPr>
              <w:t>铁芯</w:t>
            </w:r>
            <w:r>
              <w:rPr>
                <w:rFonts w:hint="default" w:ascii="Times New Roman" w:hAnsi="Times New Roman" w:cs="Times New Roman"/>
                <w:color w:val="auto"/>
                <w:sz w:val="24"/>
                <w:szCs w:val="24"/>
                <w:lang w:eastAsia="zh-CN"/>
              </w:rPr>
              <w:t>和定子铁芯上。</w:t>
            </w:r>
          </w:p>
          <w:p>
            <w:pPr>
              <w:adjustRightInd w:val="0"/>
              <w:snapToGrid w:val="0"/>
              <w:spacing w:line="360" w:lineRule="auto"/>
              <w:ind w:firstLine="482"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lang w:val="en-US" w:eastAsia="zh-CN"/>
              </w:rPr>
              <w:t>浸漆、烘干：</w:t>
            </w:r>
            <w:r>
              <w:rPr>
                <w:rFonts w:hint="default" w:ascii="Times New Roman" w:hAnsi="Times New Roman" w:eastAsia="宋体" w:cs="Times New Roman"/>
                <w:b w:val="0"/>
                <w:bCs w:val="0"/>
                <w:color w:val="auto"/>
                <w:sz w:val="24"/>
                <w:lang w:val="en-US" w:eastAsia="zh-CN"/>
              </w:rPr>
              <w:t>本项目生产的电机根据客户需求大小不等；</w:t>
            </w:r>
            <w:r>
              <w:rPr>
                <w:rFonts w:hint="default" w:ascii="Times New Roman" w:hAnsi="Times New Roman" w:eastAsia="宋体" w:cs="Times New Roman"/>
                <w:b w:val="0"/>
                <w:bCs w:val="0"/>
                <w:color w:val="auto"/>
                <w:sz w:val="24"/>
              </w:rPr>
              <w:t>线圈在真空负压下进行绝缘处理，绝缘</w:t>
            </w:r>
            <w:r>
              <w:rPr>
                <w:rFonts w:hint="default" w:ascii="Times New Roman" w:hAnsi="Times New Roman" w:eastAsia="宋体" w:cs="Times New Roman"/>
                <w:b w:val="0"/>
                <w:bCs w:val="0"/>
                <w:color w:val="auto"/>
                <w:sz w:val="24"/>
                <w:lang w:eastAsia="zh-CN"/>
              </w:rPr>
              <w:t>漆</w:t>
            </w:r>
            <w:r>
              <w:rPr>
                <w:rFonts w:hint="default" w:ascii="Times New Roman" w:hAnsi="Times New Roman" w:eastAsia="宋体" w:cs="Times New Roman"/>
                <w:b w:val="0"/>
                <w:bCs w:val="0"/>
                <w:color w:val="auto"/>
                <w:sz w:val="24"/>
              </w:rPr>
              <w:t>能快速、均匀、彻底渗透到线圈的每个细微毛孔和空隙中，且表面光滑</w:t>
            </w:r>
            <w:r>
              <w:rPr>
                <w:rFonts w:hint="default" w:ascii="Times New Roman" w:hAnsi="Times New Roman" w:eastAsia="宋体" w:cs="Times New Roman"/>
                <w:b w:val="0"/>
                <w:bCs w:val="0"/>
                <w:color w:val="auto"/>
                <w:sz w:val="24"/>
                <w:lang w:eastAsia="zh-CN"/>
              </w:rPr>
              <w:t>，定子浸漆的时间平均约为</w:t>
            </w:r>
            <w:r>
              <w:rPr>
                <w:rFonts w:hint="default" w:ascii="Times New Roman" w:hAnsi="Times New Roman" w:eastAsia="宋体" w:cs="Times New Roman"/>
                <w:b w:val="0"/>
                <w:bCs w:val="0"/>
                <w:color w:val="auto"/>
                <w:sz w:val="24"/>
                <w:lang w:val="en-US" w:eastAsia="zh-CN"/>
              </w:rPr>
              <w:t>1h/台</w:t>
            </w:r>
            <w:r>
              <w:rPr>
                <w:rFonts w:hint="default" w:ascii="Times New Roman" w:hAnsi="Times New Roman" w:eastAsia="宋体" w:cs="Times New Roman"/>
                <w:b w:val="0"/>
                <w:bCs w:val="0"/>
                <w:color w:val="auto"/>
                <w:sz w:val="24"/>
                <w:highlight w:val="none"/>
              </w:rPr>
              <w:t>。</w:t>
            </w:r>
            <w:r>
              <w:rPr>
                <w:rFonts w:hint="default" w:ascii="Times New Roman" w:hAnsi="Times New Roman" w:eastAsia="宋体" w:cs="Times New Roman"/>
                <w:b w:val="0"/>
                <w:bCs w:val="0"/>
                <w:color w:val="auto"/>
                <w:sz w:val="24"/>
                <w:highlight w:val="none"/>
                <w:lang w:eastAsia="zh-CN"/>
              </w:rPr>
              <w:t>浸漆后的定子转移至烘干机中进行烘干，烘干时间平均约</w:t>
            </w:r>
            <w:r>
              <w:rPr>
                <w:rFonts w:hint="default" w:ascii="Times New Roman" w:hAnsi="Times New Roman" w:eastAsia="宋体" w:cs="Times New Roman"/>
                <w:b w:val="0"/>
                <w:bCs w:val="0"/>
                <w:color w:val="auto"/>
                <w:sz w:val="24"/>
                <w:highlight w:val="none"/>
                <w:lang w:val="en-US" w:eastAsia="zh-CN"/>
              </w:rPr>
              <w:t>1.5h/台，温度约80℃</w:t>
            </w:r>
            <w:r>
              <w:rPr>
                <w:rFonts w:hint="default" w:ascii="Times New Roman" w:hAnsi="Times New Roman" w:eastAsia="宋体" w:cs="Times New Roman"/>
                <w:b w:val="0"/>
                <w:bCs w:val="0"/>
                <w:color w:val="auto"/>
                <w:sz w:val="24"/>
                <w:highlight w:val="none"/>
                <w:lang w:eastAsia="zh-CN"/>
              </w:rPr>
              <w:t>。</w:t>
            </w:r>
          </w:p>
          <w:p>
            <w:pPr>
              <w:adjustRightInd w:val="0"/>
              <w:snapToGrid w:val="0"/>
              <w:spacing w:line="360" w:lineRule="auto"/>
              <w:ind w:firstLine="482"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b/>
                <w:bCs/>
                <w:color w:val="auto"/>
                <w:sz w:val="24"/>
                <w:lang w:val="en-US" w:eastAsia="zh-CN"/>
              </w:rPr>
              <w:t>定子总装、转子总装：</w:t>
            </w:r>
            <w:r>
              <w:rPr>
                <w:rFonts w:hint="default" w:ascii="Times New Roman" w:hAnsi="Times New Roman" w:eastAsia="宋体" w:cs="Times New Roman"/>
                <w:color w:val="auto"/>
                <w:sz w:val="24"/>
                <w:lang w:val="en-US" w:eastAsia="zh-CN"/>
              </w:rPr>
              <w:t>将定子的</w:t>
            </w:r>
            <w:r>
              <w:rPr>
                <w:rFonts w:hint="default" w:ascii="Times New Roman" w:hAnsi="Times New Roman" w:cs="Times New Roman"/>
                <w:color w:val="auto"/>
                <w:sz w:val="24"/>
                <w:szCs w:val="24"/>
              </w:rPr>
              <w:t>铁芯、定子绕组、机座</w:t>
            </w:r>
            <w:r>
              <w:rPr>
                <w:rFonts w:hint="default" w:ascii="Times New Roman" w:hAnsi="Times New Roman" w:cs="Times New Roman"/>
                <w:color w:val="auto"/>
                <w:sz w:val="24"/>
                <w:szCs w:val="24"/>
                <w:lang w:eastAsia="zh-CN"/>
              </w:rPr>
              <w:t>，转子的</w:t>
            </w:r>
            <w:r>
              <w:rPr>
                <w:rFonts w:hint="default" w:ascii="Times New Roman" w:hAnsi="Times New Roman" w:cs="Times New Roman"/>
                <w:color w:val="auto"/>
                <w:sz w:val="24"/>
                <w:szCs w:val="24"/>
              </w:rPr>
              <w:t>铁芯、转子绕组、转轴</w:t>
            </w:r>
            <w:r>
              <w:rPr>
                <w:rFonts w:hint="default" w:ascii="Times New Roman" w:hAnsi="Times New Roman" w:cs="Times New Roman"/>
                <w:color w:val="auto"/>
                <w:sz w:val="24"/>
                <w:szCs w:val="24"/>
                <w:lang w:eastAsia="zh-CN"/>
              </w:rPr>
              <w:t>各零部件进行组装。</w:t>
            </w:r>
          </w:p>
          <w:p>
            <w:pPr>
              <w:adjustRightInd w:val="0"/>
              <w:snapToGrid w:val="0"/>
              <w:spacing w:line="360" w:lineRule="auto"/>
              <w:ind w:firstLine="482" w:firstLineChars="200"/>
              <w:rPr>
                <w:rFonts w:hint="default" w:ascii="Times New Roman" w:hAnsi="Times New Roman" w:cs="Times New Roman"/>
                <w:color w:val="auto"/>
                <w:lang w:val="en-US" w:eastAsia="zh-CN"/>
              </w:rPr>
            </w:pPr>
            <w:r>
              <w:rPr>
                <w:rFonts w:hint="default" w:ascii="Times New Roman" w:hAnsi="Times New Roman" w:eastAsia="宋体" w:cs="Times New Roman"/>
                <w:b/>
                <w:bCs/>
                <w:color w:val="auto"/>
                <w:sz w:val="24"/>
                <w:lang w:val="en-US" w:eastAsia="zh-CN"/>
              </w:rPr>
              <w:t>定子总检、转子总检：</w:t>
            </w:r>
            <w:r>
              <w:rPr>
                <w:rFonts w:hint="default" w:ascii="Times New Roman" w:hAnsi="Times New Roman" w:eastAsia="宋体" w:cs="Times New Roman"/>
                <w:color w:val="auto"/>
                <w:sz w:val="24"/>
                <w:szCs w:val="24"/>
              </w:rPr>
              <w:t>检测主要为了测试</w:t>
            </w:r>
            <w:r>
              <w:rPr>
                <w:rFonts w:hint="default" w:ascii="Times New Roman" w:hAnsi="Times New Roman" w:eastAsia="宋体" w:cs="Times New Roman"/>
                <w:color w:val="auto"/>
                <w:sz w:val="24"/>
                <w:szCs w:val="24"/>
                <w:lang w:eastAsia="zh-CN"/>
              </w:rPr>
              <w:t>定子和转子</w:t>
            </w:r>
            <w:r>
              <w:rPr>
                <w:rFonts w:hint="default" w:ascii="Times New Roman" w:hAnsi="Times New Roman" w:eastAsia="宋体" w:cs="Times New Roman"/>
                <w:color w:val="auto"/>
                <w:sz w:val="24"/>
                <w:szCs w:val="24"/>
              </w:rPr>
              <w:t>的电性能，包括绝缘性、耐压性、微电阻、匝间等。该工序由计算机自动控制，生产时不需人为干预。</w:t>
            </w:r>
          </w:p>
          <w:p>
            <w:pPr>
              <w:keepNext w:val="0"/>
              <w:keepLines w:val="0"/>
              <w:pageBreakBefore w:val="0"/>
              <w:widowControl/>
              <w:suppressLineNumbers w:val="0"/>
              <w:kinsoku/>
              <w:wordWrap/>
              <w:overflowPunct/>
              <w:topLinePunct w:val="0"/>
              <w:autoSpaceDE/>
              <w:autoSpaceDN/>
              <w:bidi w:val="0"/>
              <w:adjustRightInd/>
              <w:snapToGrid/>
              <w:ind w:left="0" w:leftChars="0" w:firstLine="482" w:firstLineChars="200"/>
              <w:jc w:val="both"/>
              <w:textAlignment w:val="auto"/>
              <w:rPr>
                <w:rFonts w:hint="eastAsia"/>
                <w:b/>
                <w:bCs/>
                <w:sz w:val="24"/>
                <w:szCs w:val="24"/>
                <w:lang w:val="en-US" w:eastAsia="zh-CN"/>
              </w:rPr>
            </w:pPr>
            <w:r>
              <w:rPr>
                <w:rFonts w:hint="default" w:ascii="Times New Roman" w:hAnsi="Times New Roman" w:eastAsia="宋体" w:cs="Times New Roman"/>
                <w:b/>
                <w:bCs/>
                <w:color w:val="auto"/>
                <w:sz w:val="24"/>
                <w:lang w:val="en-US" w:eastAsia="zh-CN"/>
              </w:rPr>
              <w:t>组装入库：</w:t>
            </w:r>
            <w:r>
              <w:rPr>
                <w:rFonts w:hint="default" w:ascii="Times New Roman" w:hAnsi="Times New Roman" w:eastAsia="宋体" w:cs="Times New Roman"/>
                <w:color w:val="auto"/>
                <w:sz w:val="24"/>
                <w:lang w:val="en-US" w:eastAsia="zh-CN"/>
              </w:rPr>
              <w:t>将定子和转子进行组装后即可入库</w:t>
            </w:r>
          </w:p>
          <w:p>
            <w:pPr>
              <w:keepNext w:val="0"/>
              <w:keepLines w:val="0"/>
              <w:pageBreakBefore w:val="0"/>
              <w:widowControl/>
              <w:suppressLineNumbers w:val="0"/>
              <w:kinsoku/>
              <w:wordWrap/>
              <w:overflowPunct/>
              <w:topLinePunct w:val="0"/>
              <w:autoSpaceDE/>
              <w:autoSpaceDN/>
              <w:bidi w:val="0"/>
              <w:adjustRightInd/>
              <w:snapToGrid/>
              <w:ind w:left="0" w:leftChars="0" w:firstLine="482" w:firstLineChars="200"/>
              <w:jc w:val="both"/>
              <w:textAlignment w:val="auto"/>
              <w:rPr>
                <w:rFonts w:hint="eastAsia"/>
                <w:b/>
                <w:bCs/>
                <w:sz w:val="24"/>
                <w:szCs w:val="24"/>
                <w:lang w:val="en-US" w:eastAsia="zh-CN"/>
              </w:rPr>
            </w:pPr>
            <w:r>
              <w:rPr>
                <w:rFonts w:hint="eastAsia"/>
                <w:b/>
                <w:bCs/>
                <w:sz w:val="24"/>
                <w:szCs w:val="24"/>
                <w:lang w:val="en-US" w:eastAsia="zh-CN"/>
              </w:rPr>
              <w:t>5.2产污工序</w:t>
            </w:r>
          </w:p>
          <w:p>
            <w:pPr>
              <w:keepNext w:val="0"/>
              <w:keepLines w:val="0"/>
              <w:widowControl/>
              <w:suppressLineNumbers w:val="0"/>
              <w:jc w:val="left"/>
              <w:rPr>
                <w:b/>
                <w:bCs/>
              </w:rPr>
            </w:pPr>
            <w:r>
              <w:rPr>
                <w:rFonts w:hint="eastAsia" w:ascii="宋体" w:hAnsi="宋体" w:cs="宋体"/>
                <w:color w:val="000000"/>
                <w:kern w:val="0"/>
                <w:sz w:val="24"/>
                <w:szCs w:val="24"/>
                <w:lang w:val="en-US" w:eastAsia="zh-CN" w:bidi="ar"/>
              </w:rPr>
              <w:t>根据工艺流程分析，</w:t>
            </w:r>
            <w:r>
              <w:rPr>
                <w:rFonts w:hint="eastAsia" w:ascii="宋体" w:hAnsi="宋体" w:eastAsia="宋体" w:cs="宋体"/>
                <w:color w:val="000000"/>
                <w:kern w:val="0"/>
                <w:sz w:val="24"/>
                <w:szCs w:val="24"/>
                <w:lang w:val="en-US" w:eastAsia="zh-CN" w:bidi="ar"/>
              </w:rPr>
              <w:t xml:space="preserve">项目运营过程中产生的污染物主要是废气、废水、噪声和固废，主要污染因子见表 </w:t>
            </w:r>
            <w:r>
              <w:rPr>
                <w:rFonts w:hint="default" w:ascii="Times New Roman" w:hAnsi="Times New Roman" w:eastAsia="宋体" w:cs="Times New Roman"/>
                <w:color w:val="000000"/>
                <w:kern w:val="0"/>
                <w:sz w:val="24"/>
                <w:szCs w:val="24"/>
                <w:lang w:val="en-US" w:eastAsia="zh-CN" w:bidi="ar"/>
              </w:rPr>
              <w:t>3</w:t>
            </w:r>
            <w:r>
              <w:rPr>
                <w:rFonts w:hint="default" w:ascii="Times New Roman" w:hAnsi="Times New Roman" w:eastAsia="TimesNewRomanPSMT" w:cs="Times New Roman"/>
                <w:color w:val="000000"/>
                <w:kern w:val="0"/>
                <w:sz w:val="24"/>
                <w:szCs w:val="24"/>
                <w:lang w:val="en-US" w:eastAsia="zh-CN" w:bidi="ar"/>
              </w:rPr>
              <w:t>-</w:t>
            </w:r>
            <w:r>
              <w:rPr>
                <w:rFonts w:hint="eastAsia" w:eastAsia="TimesNewRomanPSMT" w:cs="Times New Roman"/>
                <w:color w:val="000000"/>
                <w:kern w:val="0"/>
                <w:sz w:val="24"/>
                <w:szCs w:val="24"/>
                <w:lang w:val="en-US" w:eastAsia="zh-CN" w:bidi="ar"/>
              </w:rPr>
              <w:t>8</w:t>
            </w:r>
            <w:r>
              <w:rPr>
                <w:rFonts w:hint="eastAsia" w:ascii="宋体" w:hAnsi="宋体" w:eastAsia="宋体" w:cs="宋体"/>
                <w:color w:val="000000"/>
                <w:kern w:val="0"/>
                <w:sz w:val="24"/>
                <w:szCs w:val="24"/>
                <w:lang w:val="en-US" w:eastAsia="zh-CN" w:bidi="ar"/>
              </w:rPr>
              <w:t>。</w:t>
            </w:r>
          </w:p>
          <w:p>
            <w:pPr>
              <w:pStyle w:val="33"/>
              <w:bidi w:val="0"/>
              <w:rPr>
                <w:b/>
                <w:bCs/>
              </w:rPr>
            </w:pPr>
            <w:r>
              <w:rPr>
                <w:b/>
                <w:bCs/>
              </w:rPr>
              <w:t>表</w:t>
            </w:r>
            <w:r>
              <w:rPr>
                <w:rFonts w:hint="eastAsia"/>
                <w:b/>
                <w:bCs/>
                <w:lang w:val="en-US" w:eastAsia="zh-CN"/>
              </w:rPr>
              <w:t xml:space="preserve"> 3-8</w:t>
            </w:r>
            <w:r>
              <w:rPr>
                <w:b/>
                <w:bCs/>
              </w:rPr>
              <w:t xml:space="preserve"> 项目污染物概况表</w:t>
            </w:r>
          </w:p>
          <w:tbl>
            <w:tblPr>
              <w:tblStyle w:val="24"/>
              <w:tblW w:w="4995"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3896"/>
              <w:gridCol w:w="39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rPr>
                  </w:pPr>
                  <w:r>
                    <w:rPr>
                      <w:rFonts w:hint="default"/>
                    </w:rPr>
                    <w:t>污染物编号</w:t>
                  </w:r>
                </w:p>
              </w:tc>
              <w:tc>
                <w:tcPr>
                  <w:tcW w:w="2065" w:type="pct"/>
                  <w:tcBorders>
                    <w:tl2br w:val="nil"/>
                    <w:tr2bl w:val="nil"/>
                  </w:tcBorders>
                  <w:noWrap w:val="0"/>
                  <w:vAlign w:val="center"/>
                </w:tcPr>
                <w:p>
                  <w:pPr>
                    <w:pStyle w:val="33"/>
                    <w:bidi w:val="0"/>
                    <w:rPr>
                      <w:rFonts w:hint="default"/>
                    </w:rPr>
                  </w:pPr>
                  <w:r>
                    <w:rPr>
                      <w:rFonts w:hint="default"/>
                    </w:rPr>
                    <w:t>污染物名称</w:t>
                  </w:r>
                </w:p>
              </w:tc>
              <w:tc>
                <w:tcPr>
                  <w:tcW w:w="2110" w:type="pct"/>
                  <w:tcBorders>
                    <w:tl2br w:val="nil"/>
                    <w:tr2bl w:val="nil"/>
                  </w:tcBorders>
                  <w:noWrap w:val="0"/>
                  <w:vAlign w:val="center"/>
                </w:tcPr>
                <w:p>
                  <w:pPr>
                    <w:pStyle w:val="33"/>
                    <w:bidi w:val="0"/>
                    <w:rPr>
                      <w:rFonts w:hint="default"/>
                    </w:rPr>
                  </w:pPr>
                  <w:r>
                    <w:rPr>
                      <w:rFonts w:hint="default"/>
                    </w:rPr>
                    <w:t>产生工序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rPr>
                  </w:pPr>
                  <w:r>
                    <w:rPr>
                      <w:rFonts w:hint="default"/>
                    </w:rPr>
                    <w:t>G1</w:t>
                  </w:r>
                </w:p>
              </w:tc>
              <w:tc>
                <w:tcPr>
                  <w:tcW w:w="2065" w:type="pct"/>
                  <w:tcBorders>
                    <w:tl2br w:val="nil"/>
                    <w:tr2bl w:val="nil"/>
                  </w:tcBorders>
                  <w:noWrap w:val="0"/>
                  <w:vAlign w:val="center"/>
                </w:tcPr>
                <w:p>
                  <w:pPr>
                    <w:pStyle w:val="33"/>
                    <w:bidi w:val="0"/>
                    <w:ind w:firstLine="0" w:firstLineChars="0"/>
                    <w:rPr>
                      <w:rFonts w:hint="default"/>
                      <w:lang w:eastAsia="zh-CN"/>
                    </w:rPr>
                  </w:pPr>
                  <w:r>
                    <w:rPr>
                      <w:rFonts w:hint="default"/>
                      <w:lang w:eastAsia="zh-CN"/>
                    </w:rPr>
                    <w:t>有机废气</w:t>
                  </w:r>
                </w:p>
              </w:tc>
              <w:tc>
                <w:tcPr>
                  <w:tcW w:w="2110" w:type="pct"/>
                  <w:tcBorders>
                    <w:tl2br w:val="nil"/>
                    <w:tr2bl w:val="nil"/>
                  </w:tcBorders>
                  <w:noWrap w:val="0"/>
                  <w:vAlign w:val="center"/>
                </w:tcPr>
                <w:p>
                  <w:pPr>
                    <w:pStyle w:val="33"/>
                    <w:bidi w:val="0"/>
                    <w:ind w:firstLine="0" w:firstLineChars="0"/>
                    <w:rPr>
                      <w:rFonts w:hint="default"/>
                      <w:lang w:eastAsia="zh-CN"/>
                    </w:rPr>
                  </w:pPr>
                  <w:r>
                    <w:rPr>
                      <w:rFonts w:hint="default"/>
                      <w:lang w:eastAsia="zh-CN"/>
                    </w:rPr>
                    <w:t>调漆、浸漆、烘干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rPr>
                  </w:pPr>
                  <w:r>
                    <w:rPr>
                      <w:rFonts w:hint="default"/>
                    </w:rPr>
                    <w:t>W1</w:t>
                  </w:r>
                </w:p>
              </w:tc>
              <w:tc>
                <w:tcPr>
                  <w:tcW w:w="2065" w:type="pct"/>
                  <w:tcBorders>
                    <w:tl2br w:val="nil"/>
                    <w:tr2bl w:val="nil"/>
                  </w:tcBorders>
                  <w:noWrap w:val="0"/>
                  <w:vAlign w:val="center"/>
                </w:tcPr>
                <w:p>
                  <w:pPr>
                    <w:pStyle w:val="33"/>
                    <w:bidi w:val="0"/>
                    <w:rPr>
                      <w:rFonts w:hint="default"/>
                    </w:rPr>
                  </w:pPr>
                  <w:r>
                    <w:rPr>
                      <w:rFonts w:hint="default"/>
                    </w:rPr>
                    <w:t>生活废水</w:t>
                  </w:r>
                </w:p>
              </w:tc>
              <w:tc>
                <w:tcPr>
                  <w:tcW w:w="2110" w:type="pct"/>
                  <w:tcBorders>
                    <w:tl2br w:val="nil"/>
                    <w:tr2bl w:val="nil"/>
                  </w:tcBorders>
                  <w:noWrap w:val="0"/>
                  <w:vAlign w:val="center"/>
                </w:tcPr>
                <w:p>
                  <w:pPr>
                    <w:pStyle w:val="33"/>
                    <w:bidi w:val="0"/>
                    <w:rPr>
                      <w:rFonts w:hint="default"/>
                    </w:rPr>
                  </w:pPr>
                  <w:r>
                    <w:rPr>
                      <w:rFonts w:hint="default"/>
                    </w:rPr>
                    <w:t>员工生活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rPr>
                  </w:pPr>
                  <w:r>
                    <w:rPr>
                      <w:rFonts w:hint="default"/>
                    </w:rPr>
                    <w:t>N1</w:t>
                  </w:r>
                </w:p>
              </w:tc>
              <w:tc>
                <w:tcPr>
                  <w:tcW w:w="2065" w:type="pct"/>
                  <w:tcBorders>
                    <w:tl2br w:val="nil"/>
                    <w:tr2bl w:val="nil"/>
                  </w:tcBorders>
                  <w:noWrap w:val="0"/>
                  <w:vAlign w:val="center"/>
                </w:tcPr>
                <w:p>
                  <w:pPr>
                    <w:pStyle w:val="33"/>
                    <w:bidi w:val="0"/>
                    <w:rPr>
                      <w:rFonts w:hint="default"/>
                    </w:rPr>
                  </w:pPr>
                  <w:r>
                    <w:rPr>
                      <w:rFonts w:hint="default"/>
                    </w:rPr>
                    <w:t>机械噪声</w:t>
                  </w:r>
                </w:p>
              </w:tc>
              <w:tc>
                <w:tcPr>
                  <w:tcW w:w="2110" w:type="pct"/>
                  <w:tcBorders>
                    <w:tl2br w:val="nil"/>
                    <w:tr2bl w:val="nil"/>
                  </w:tcBorders>
                  <w:noWrap w:val="0"/>
                  <w:vAlign w:val="center"/>
                </w:tcPr>
                <w:p>
                  <w:pPr>
                    <w:pStyle w:val="33"/>
                    <w:bidi w:val="0"/>
                    <w:rPr>
                      <w:rFonts w:hint="default"/>
                    </w:rPr>
                  </w:pPr>
                  <w:r>
                    <w:rPr>
                      <w:rFonts w:hint="default"/>
                    </w:rPr>
                    <w:t>生产过程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rPr>
                  </w:pPr>
                  <w:r>
                    <w:rPr>
                      <w:rFonts w:hint="default"/>
                    </w:rPr>
                    <w:t>S1</w:t>
                  </w:r>
                </w:p>
              </w:tc>
              <w:tc>
                <w:tcPr>
                  <w:tcW w:w="2065" w:type="pct"/>
                  <w:tcBorders>
                    <w:tl2br w:val="nil"/>
                    <w:tr2bl w:val="nil"/>
                  </w:tcBorders>
                  <w:noWrap w:val="0"/>
                  <w:vAlign w:val="center"/>
                </w:tcPr>
                <w:p>
                  <w:pPr>
                    <w:pStyle w:val="33"/>
                    <w:bidi w:val="0"/>
                    <w:rPr>
                      <w:rFonts w:hint="default"/>
                    </w:rPr>
                  </w:pPr>
                  <w:r>
                    <w:rPr>
                      <w:rFonts w:hint="default"/>
                    </w:rPr>
                    <w:t>金属边角料</w:t>
                  </w:r>
                </w:p>
              </w:tc>
              <w:tc>
                <w:tcPr>
                  <w:tcW w:w="2110" w:type="pct"/>
                  <w:tcBorders>
                    <w:tl2br w:val="nil"/>
                    <w:tr2bl w:val="nil"/>
                  </w:tcBorders>
                  <w:noWrap w:val="0"/>
                  <w:vAlign w:val="center"/>
                </w:tcPr>
                <w:p>
                  <w:pPr>
                    <w:pStyle w:val="33"/>
                    <w:bidi w:val="0"/>
                    <w:rPr>
                      <w:rFonts w:hint="default"/>
                      <w:lang w:eastAsia="zh-CN"/>
                    </w:rPr>
                  </w:pPr>
                  <w:r>
                    <w:rPr>
                      <w:rFonts w:hint="default"/>
                    </w:rPr>
                    <w:t>机加工</w:t>
                  </w:r>
                  <w:r>
                    <w:rPr>
                      <w:rFonts w:hint="default"/>
                      <w:lang w:eastAsia="zh-CN"/>
                    </w:rPr>
                    <w:t>、车床加工、加工中心加工、切割、钻孔等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rPr>
                  </w:pPr>
                  <w:r>
                    <w:rPr>
                      <w:rFonts w:hint="default"/>
                    </w:rPr>
                    <w:t>S2</w:t>
                  </w:r>
                </w:p>
              </w:tc>
              <w:tc>
                <w:tcPr>
                  <w:tcW w:w="2065" w:type="pct"/>
                  <w:tcBorders>
                    <w:tl2br w:val="nil"/>
                    <w:tr2bl w:val="nil"/>
                  </w:tcBorders>
                  <w:noWrap w:val="0"/>
                  <w:vAlign w:val="center"/>
                </w:tcPr>
                <w:p>
                  <w:pPr>
                    <w:pStyle w:val="33"/>
                    <w:bidi w:val="0"/>
                    <w:rPr>
                      <w:rFonts w:hint="default"/>
                      <w:lang w:val="en-US" w:eastAsia="zh-CN"/>
                    </w:rPr>
                  </w:pPr>
                  <w:r>
                    <w:rPr>
                      <w:rFonts w:hint="default"/>
                    </w:rPr>
                    <w:t>一般包装废物</w:t>
                  </w:r>
                </w:p>
              </w:tc>
              <w:tc>
                <w:tcPr>
                  <w:tcW w:w="2110" w:type="pct"/>
                  <w:tcBorders>
                    <w:tl2br w:val="nil"/>
                    <w:tr2bl w:val="nil"/>
                  </w:tcBorders>
                  <w:noWrap w:val="0"/>
                  <w:vAlign w:val="center"/>
                </w:tcPr>
                <w:p>
                  <w:pPr>
                    <w:pStyle w:val="33"/>
                    <w:bidi w:val="0"/>
                    <w:rPr>
                      <w:rFonts w:hint="default"/>
                      <w:lang w:val="en-US" w:eastAsia="zh-CN"/>
                    </w:rPr>
                  </w:pPr>
                  <w:r>
                    <w:rPr>
                      <w:rFonts w:hint="default"/>
                      <w:lang w:eastAsia="zh-CN"/>
                    </w:rPr>
                    <w:t>铝棒、扇叶、钢珠</w:t>
                  </w:r>
                  <w:r>
                    <w:rPr>
                      <w:rFonts w:hint="default"/>
                    </w:rPr>
                    <w:t>等</w:t>
                  </w:r>
                  <w:r>
                    <w:rPr>
                      <w:rFonts w:hint="default"/>
                      <w:lang w:eastAsia="zh-CN"/>
                    </w:rPr>
                    <w:t>原料</w:t>
                  </w:r>
                  <w:r>
                    <w:rPr>
                      <w:rFonts w:hint="default"/>
                    </w:rPr>
                    <w:t>的使用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rPr>
                  </w:pPr>
                  <w:r>
                    <w:rPr>
                      <w:rFonts w:hint="default"/>
                    </w:rPr>
                    <w:t>S3</w:t>
                  </w:r>
                </w:p>
              </w:tc>
              <w:tc>
                <w:tcPr>
                  <w:tcW w:w="2065" w:type="pct"/>
                  <w:tcBorders>
                    <w:tl2br w:val="nil"/>
                    <w:tr2bl w:val="nil"/>
                  </w:tcBorders>
                  <w:noWrap w:val="0"/>
                  <w:vAlign w:val="center"/>
                </w:tcPr>
                <w:p>
                  <w:pPr>
                    <w:pStyle w:val="33"/>
                    <w:bidi w:val="0"/>
                    <w:rPr>
                      <w:rFonts w:hint="default"/>
                      <w:lang w:val="en-US" w:eastAsia="zh-CN"/>
                    </w:rPr>
                  </w:pPr>
                  <w:r>
                    <w:rPr>
                      <w:rFonts w:hint="default"/>
                    </w:rPr>
                    <w:t>废包装桶</w:t>
                  </w:r>
                </w:p>
              </w:tc>
              <w:tc>
                <w:tcPr>
                  <w:tcW w:w="2110" w:type="pct"/>
                  <w:tcBorders>
                    <w:tl2br w:val="nil"/>
                    <w:tr2bl w:val="nil"/>
                  </w:tcBorders>
                  <w:noWrap w:val="0"/>
                  <w:vAlign w:val="center"/>
                </w:tcPr>
                <w:p>
                  <w:pPr>
                    <w:pStyle w:val="33"/>
                    <w:bidi w:val="0"/>
                    <w:rPr>
                      <w:rFonts w:hint="default"/>
                      <w:lang w:val="en-US" w:eastAsia="zh-CN"/>
                    </w:rPr>
                  </w:pPr>
                  <w:r>
                    <w:rPr>
                      <w:rFonts w:hint="default"/>
                      <w:lang w:eastAsia="zh-CN"/>
                    </w:rPr>
                    <w:t>绝缘漆、稀释剂、切削液</w:t>
                  </w:r>
                  <w:r>
                    <w:rPr>
                      <w:rFonts w:hint="default"/>
                    </w:rPr>
                    <w:t>的使用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rPr>
                  </w:pPr>
                  <w:r>
                    <w:rPr>
                      <w:rFonts w:hint="default"/>
                    </w:rPr>
                    <w:t>S4</w:t>
                  </w:r>
                </w:p>
              </w:tc>
              <w:tc>
                <w:tcPr>
                  <w:tcW w:w="2065" w:type="pct"/>
                  <w:tcBorders>
                    <w:tl2br w:val="nil"/>
                    <w:tr2bl w:val="nil"/>
                  </w:tcBorders>
                  <w:noWrap w:val="0"/>
                  <w:vAlign w:val="center"/>
                </w:tcPr>
                <w:p>
                  <w:pPr>
                    <w:pStyle w:val="33"/>
                    <w:bidi w:val="0"/>
                    <w:rPr>
                      <w:rFonts w:hint="default"/>
                      <w:lang w:val="en-US" w:eastAsia="zh-CN"/>
                    </w:rPr>
                  </w:pPr>
                  <w:r>
                    <w:rPr>
                      <w:rFonts w:hint="default"/>
                    </w:rPr>
                    <w:t>废</w:t>
                  </w:r>
                  <w:r>
                    <w:rPr>
                      <w:rFonts w:hint="default"/>
                      <w:lang w:eastAsia="zh-CN"/>
                    </w:rPr>
                    <w:t>切削液</w:t>
                  </w:r>
                </w:p>
              </w:tc>
              <w:tc>
                <w:tcPr>
                  <w:tcW w:w="2110" w:type="pct"/>
                  <w:tcBorders>
                    <w:tl2br w:val="nil"/>
                    <w:tr2bl w:val="nil"/>
                  </w:tcBorders>
                  <w:noWrap w:val="0"/>
                  <w:vAlign w:val="center"/>
                </w:tcPr>
                <w:p>
                  <w:pPr>
                    <w:pStyle w:val="33"/>
                    <w:bidi w:val="0"/>
                    <w:rPr>
                      <w:rFonts w:hint="default"/>
                      <w:lang w:val="en-US" w:eastAsia="zh-CN"/>
                    </w:rPr>
                  </w:pPr>
                  <w:r>
                    <w:rPr>
                      <w:rFonts w:hint="default"/>
                      <w:lang w:val="en-US" w:eastAsia="zh-CN"/>
                    </w:rPr>
                    <w:t>机加工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eastAsia" w:eastAsia="宋体"/>
                      <w:lang w:val="en-US" w:eastAsia="zh-CN"/>
                    </w:rPr>
                  </w:pPr>
                  <w:r>
                    <w:rPr>
                      <w:rFonts w:hint="default"/>
                    </w:rPr>
                    <w:t>S</w:t>
                  </w:r>
                  <w:r>
                    <w:rPr>
                      <w:rFonts w:hint="eastAsia"/>
                      <w:lang w:val="en-US" w:eastAsia="zh-CN"/>
                    </w:rPr>
                    <w:t>5</w:t>
                  </w:r>
                </w:p>
              </w:tc>
              <w:tc>
                <w:tcPr>
                  <w:tcW w:w="2065" w:type="pct"/>
                  <w:tcBorders>
                    <w:tl2br w:val="nil"/>
                    <w:tr2bl w:val="nil"/>
                  </w:tcBorders>
                  <w:noWrap w:val="0"/>
                  <w:vAlign w:val="center"/>
                </w:tcPr>
                <w:p>
                  <w:pPr>
                    <w:pStyle w:val="33"/>
                    <w:bidi w:val="0"/>
                    <w:rPr>
                      <w:rFonts w:hint="default"/>
                      <w:lang w:val="en-US" w:eastAsia="zh-CN"/>
                    </w:rPr>
                  </w:pPr>
                  <w:r>
                    <w:rPr>
                      <w:rFonts w:hint="default"/>
                    </w:rPr>
                    <w:t>生活垃圾</w:t>
                  </w:r>
                </w:p>
              </w:tc>
              <w:tc>
                <w:tcPr>
                  <w:tcW w:w="2110" w:type="pct"/>
                  <w:tcBorders>
                    <w:tl2br w:val="nil"/>
                    <w:tr2bl w:val="nil"/>
                  </w:tcBorders>
                  <w:noWrap w:val="0"/>
                  <w:vAlign w:val="center"/>
                </w:tcPr>
                <w:p>
                  <w:pPr>
                    <w:pStyle w:val="33"/>
                    <w:bidi w:val="0"/>
                    <w:rPr>
                      <w:rFonts w:hint="default"/>
                      <w:lang w:val="en-US" w:eastAsia="zh-CN"/>
                    </w:rPr>
                  </w:pPr>
                  <w:r>
                    <w:rPr>
                      <w:rFonts w:hint="default"/>
                    </w:rPr>
                    <w:t>员工生活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lang w:val="en-US" w:eastAsia="zh-CN"/>
                    </w:rPr>
                  </w:pPr>
                  <w:r>
                    <w:rPr>
                      <w:rFonts w:hint="eastAsia"/>
                      <w:lang w:val="en-US" w:eastAsia="zh-CN"/>
                    </w:rPr>
                    <w:t>S6</w:t>
                  </w:r>
                </w:p>
              </w:tc>
              <w:tc>
                <w:tcPr>
                  <w:tcW w:w="2065" w:type="pct"/>
                  <w:tcBorders>
                    <w:tl2br w:val="nil"/>
                    <w:tr2bl w:val="nil"/>
                  </w:tcBorders>
                  <w:noWrap w:val="0"/>
                  <w:vAlign w:val="center"/>
                </w:tcPr>
                <w:p>
                  <w:pPr>
                    <w:pStyle w:val="33"/>
                    <w:bidi w:val="0"/>
                    <w:rPr>
                      <w:rFonts w:hint="eastAsia"/>
                      <w:lang w:eastAsia="zh-CN"/>
                    </w:rPr>
                  </w:pPr>
                  <w:r>
                    <w:rPr>
                      <w:rFonts w:hint="eastAsia"/>
                      <w:lang w:eastAsia="zh-CN"/>
                    </w:rPr>
                    <w:t>废漆渣</w:t>
                  </w:r>
                </w:p>
              </w:tc>
              <w:tc>
                <w:tcPr>
                  <w:tcW w:w="2110" w:type="pct"/>
                  <w:tcBorders>
                    <w:tl2br w:val="nil"/>
                    <w:tr2bl w:val="nil"/>
                  </w:tcBorders>
                  <w:noWrap w:val="0"/>
                  <w:vAlign w:val="center"/>
                </w:tcPr>
                <w:p>
                  <w:pPr>
                    <w:pStyle w:val="33"/>
                    <w:bidi w:val="0"/>
                    <w:rPr>
                      <w:rFonts w:hint="eastAsia"/>
                      <w:lang w:eastAsia="zh-CN"/>
                    </w:rPr>
                  </w:pPr>
                  <w:r>
                    <w:rPr>
                      <w:rFonts w:hint="eastAsia"/>
                      <w:lang w:eastAsia="zh-CN"/>
                    </w:rPr>
                    <w:t>浸漆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tcBorders>
                    <w:tl2br w:val="nil"/>
                    <w:tr2bl w:val="nil"/>
                  </w:tcBorders>
                  <w:noWrap w:val="0"/>
                  <w:vAlign w:val="center"/>
                </w:tcPr>
                <w:p>
                  <w:pPr>
                    <w:pStyle w:val="33"/>
                    <w:bidi w:val="0"/>
                    <w:rPr>
                      <w:rFonts w:hint="default"/>
                      <w:lang w:val="en-US" w:eastAsia="zh-CN"/>
                    </w:rPr>
                  </w:pPr>
                  <w:r>
                    <w:rPr>
                      <w:rFonts w:hint="eastAsia"/>
                      <w:lang w:val="en-US" w:eastAsia="zh-CN"/>
                    </w:rPr>
                    <w:t>S7</w:t>
                  </w:r>
                </w:p>
              </w:tc>
              <w:tc>
                <w:tcPr>
                  <w:tcW w:w="2065" w:type="pct"/>
                  <w:tcBorders>
                    <w:tl2br w:val="nil"/>
                    <w:tr2bl w:val="nil"/>
                  </w:tcBorders>
                  <w:noWrap w:val="0"/>
                  <w:vAlign w:val="center"/>
                </w:tcPr>
                <w:p>
                  <w:pPr>
                    <w:pStyle w:val="33"/>
                    <w:bidi w:val="0"/>
                    <w:rPr>
                      <w:rFonts w:hint="eastAsia"/>
                      <w:lang w:eastAsia="zh-CN"/>
                    </w:rPr>
                  </w:pPr>
                  <w:r>
                    <w:rPr>
                      <w:rFonts w:hint="eastAsia"/>
                      <w:lang w:eastAsia="zh-CN"/>
                    </w:rPr>
                    <w:t>废活性炭</w:t>
                  </w:r>
                </w:p>
              </w:tc>
              <w:tc>
                <w:tcPr>
                  <w:tcW w:w="2110" w:type="pct"/>
                  <w:tcBorders>
                    <w:tl2br w:val="nil"/>
                    <w:tr2bl w:val="nil"/>
                  </w:tcBorders>
                  <w:noWrap w:val="0"/>
                  <w:vAlign w:val="center"/>
                </w:tcPr>
                <w:p>
                  <w:pPr>
                    <w:pStyle w:val="33"/>
                    <w:bidi w:val="0"/>
                    <w:rPr>
                      <w:rFonts w:hint="eastAsia"/>
                      <w:lang w:eastAsia="zh-CN"/>
                    </w:rPr>
                  </w:pPr>
                  <w:r>
                    <w:rPr>
                      <w:rFonts w:hint="eastAsia"/>
                      <w:lang w:eastAsia="zh-CN"/>
                    </w:rPr>
                    <w:t>废气治理</w:t>
                  </w:r>
                </w:p>
              </w:tc>
            </w:tr>
          </w:tbl>
          <w:p>
            <w:pPr>
              <w:pStyle w:val="30"/>
              <w:rPr>
                <w:rFonts w:hint="eastAsia"/>
                <w:b/>
                <w:bCs/>
                <w:sz w:val="28"/>
                <w:szCs w:val="28"/>
              </w:rPr>
            </w:pPr>
            <w:r>
              <w:rPr>
                <w:rFonts w:hint="eastAsia"/>
                <w:b/>
                <w:bCs/>
                <w:sz w:val="28"/>
                <w:szCs w:val="28"/>
                <w:lang w:eastAsia="zh-CN"/>
              </w:rPr>
              <w:t>六</w:t>
            </w:r>
            <w:r>
              <w:rPr>
                <w:rFonts w:hint="eastAsia"/>
                <w:b/>
                <w:bCs/>
                <w:sz w:val="28"/>
                <w:szCs w:val="28"/>
              </w:rPr>
              <w:t>、项目变动情况</w:t>
            </w:r>
          </w:p>
          <w:p>
            <w:pPr>
              <w:pStyle w:val="30"/>
              <w:keepNext w:val="0"/>
              <w:keepLines w:val="0"/>
              <w:pageBreakBefore w:val="0"/>
              <w:widowControl w:val="0"/>
              <w:kinsoku/>
              <w:wordWrap/>
              <w:overflowPunct/>
              <w:topLinePunct w:val="0"/>
              <w:autoSpaceDE/>
              <w:autoSpaceDN/>
              <w:bidi w:val="0"/>
              <w:adjustRightInd/>
              <w:snapToGrid/>
              <w:ind w:firstLine="482" w:firstLineChars="200"/>
              <w:textAlignment w:val="auto"/>
              <w:outlineLvl w:val="9"/>
              <w:rPr>
                <w:rFonts w:hint="default" w:eastAsia="宋体"/>
                <w:b/>
                <w:bCs/>
                <w:lang w:val="en-US" w:eastAsia="zh-CN"/>
              </w:rPr>
            </w:pPr>
            <w:r>
              <w:rPr>
                <w:rFonts w:hint="eastAsia"/>
                <w:b/>
                <w:bCs/>
                <w:lang w:val="en-US" w:eastAsia="zh-CN"/>
              </w:rPr>
              <w:t>6.1变动情况</w:t>
            </w:r>
          </w:p>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default"/>
                <w:lang w:val="en-US"/>
              </w:rPr>
            </w:pPr>
            <w:r>
              <w:rPr>
                <w:rFonts w:hint="eastAsia"/>
              </w:rPr>
              <w:t>项目</w:t>
            </w:r>
            <w:r>
              <w:rPr>
                <w:rFonts w:hint="eastAsia"/>
                <w:lang w:eastAsia="zh-CN"/>
              </w:rPr>
              <w:t>建设地点、项目性质</w:t>
            </w:r>
            <w:r>
              <w:rPr>
                <w:rFonts w:hint="eastAsia"/>
              </w:rPr>
              <w:t>、污染</w:t>
            </w:r>
            <w:r>
              <w:rPr>
                <w:rFonts w:hint="eastAsia"/>
                <w:lang w:eastAsia="zh-CN"/>
              </w:rPr>
              <w:t>防治处理措施</w:t>
            </w:r>
            <w:r>
              <w:rPr>
                <w:rFonts w:hint="eastAsia"/>
              </w:rPr>
              <w:t>等，基本符合环评及批复要求建设完成</w:t>
            </w:r>
            <w:r>
              <w:rPr>
                <w:rFonts w:hint="eastAsia"/>
                <w:lang w:eastAsia="zh-CN"/>
              </w:rPr>
              <w:t>。部分</w:t>
            </w:r>
            <w:r>
              <w:rPr>
                <w:rFonts w:hint="eastAsia" w:hAnsi="宋体"/>
                <w:lang w:eastAsia="zh-CN"/>
              </w:rPr>
              <w:t>变动情况如下表</w:t>
            </w:r>
            <w:r>
              <w:rPr>
                <w:rFonts w:hint="eastAsia" w:hAnsi="宋体"/>
                <w:lang w:val="en-US" w:eastAsia="zh-CN"/>
              </w:rPr>
              <w:t>3-9</w:t>
            </w:r>
            <w:r>
              <w:rPr>
                <w:rFonts w:hint="eastAsia" w:hAnsi="宋体"/>
                <w:lang w:eastAsia="zh-CN"/>
              </w:rPr>
              <w:t>所示。</w:t>
            </w:r>
          </w:p>
          <w:p>
            <w:pPr>
              <w:pStyle w:val="15"/>
              <w:spacing w:line="360" w:lineRule="auto"/>
              <w:rPr>
                <w:rFonts w:hint="eastAsia"/>
                <w:lang w:val="en-US" w:eastAsia="zh-CN"/>
              </w:rPr>
            </w:pPr>
            <w:r>
              <w:t xml:space="preserve">表 </w:t>
            </w:r>
            <w:r>
              <w:rPr>
                <w:rFonts w:hint="eastAsia"/>
                <w:lang w:val="en-US" w:eastAsia="zh-CN"/>
              </w:rPr>
              <w:t>3</w:t>
            </w:r>
            <w:r>
              <w:rPr>
                <w:rFonts w:hint="eastAsia"/>
              </w:rPr>
              <w:t>-</w:t>
            </w:r>
            <w:r>
              <w:rPr>
                <w:rFonts w:hint="eastAsia"/>
                <w:lang w:val="en-US" w:eastAsia="zh-CN"/>
              </w:rPr>
              <w:t>9</w:t>
            </w:r>
            <w:r>
              <w:rPr>
                <w:rFonts w:hint="eastAsia"/>
                <w:lang w:eastAsia="zh-CN"/>
              </w:rPr>
              <w:t>项目变动情况</w:t>
            </w:r>
            <w:r>
              <w:rPr>
                <w:rFonts w:hint="eastAsia"/>
              </w:rPr>
              <w:t>对照表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3"/>
              <w:gridCol w:w="645"/>
              <w:gridCol w:w="795"/>
              <w:gridCol w:w="3375"/>
              <w:gridCol w:w="3015"/>
              <w:gridCol w:w="10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2838" w:type="pct"/>
                  <w:gridSpan w:val="4"/>
                  <w:tcBorders>
                    <w:tl2br w:val="nil"/>
                    <w:tr2bl w:val="nil"/>
                  </w:tcBorders>
                  <w:noWrap/>
                  <w:vAlign w:val="center"/>
                </w:tcPr>
                <w:p>
                  <w:pPr>
                    <w:pStyle w:val="33"/>
                    <w:bidi w:val="0"/>
                    <w:rPr>
                      <w:rFonts w:hint="eastAsia"/>
                      <w:b/>
                      <w:bCs/>
                      <w:lang w:eastAsia="zh-CN"/>
                    </w:rPr>
                  </w:pPr>
                  <w:r>
                    <w:rPr>
                      <w:rFonts w:hint="eastAsia"/>
                      <w:b/>
                      <w:bCs/>
                      <w:lang w:eastAsia="zh-CN"/>
                    </w:rPr>
                    <w:t>环评阶段情况</w:t>
                  </w:r>
                </w:p>
              </w:tc>
              <w:tc>
                <w:tcPr>
                  <w:tcW w:w="1597" w:type="pct"/>
                  <w:tcBorders>
                    <w:tl2br w:val="nil"/>
                    <w:tr2bl w:val="nil"/>
                  </w:tcBorders>
                  <w:noWrap/>
                  <w:vAlign w:val="center"/>
                </w:tcPr>
                <w:p>
                  <w:pPr>
                    <w:pStyle w:val="33"/>
                    <w:bidi w:val="0"/>
                    <w:rPr>
                      <w:rFonts w:hint="eastAsia"/>
                      <w:b/>
                      <w:bCs/>
                      <w:lang w:eastAsia="zh-CN"/>
                    </w:rPr>
                  </w:pPr>
                  <w:r>
                    <w:rPr>
                      <w:rFonts w:hint="eastAsia"/>
                      <w:b/>
                      <w:bCs/>
                      <w:lang w:eastAsia="zh-CN"/>
                    </w:rPr>
                    <w:t>验收阶段情况</w:t>
                  </w:r>
                </w:p>
              </w:tc>
              <w:tc>
                <w:tcPr>
                  <w:tcW w:w="564" w:type="pct"/>
                  <w:vMerge w:val="restart"/>
                  <w:tcBorders>
                    <w:tl2br w:val="nil"/>
                    <w:tr2bl w:val="nil"/>
                  </w:tcBorders>
                  <w:noWrap/>
                  <w:vAlign w:val="center"/>
                </w:tcPr>
                <w:p>
                  <w:pPr>
                    <w:pStyle w:val="33"/>
                    <w:bidi w:val="0"/>
                    <w:rPr>
                      <w:rFonts w:hint="eastAsia"/>
                      <w:b/>
                      <w:bCs/>
                      <w:lang w:eastAsia="zh-CN"/>
                    </w:rPr>
                  </w:pPr>
                  <w:r>
                    <w:rPr>
                      <w:rFonts w:hint="eastAsia"/>
                      <w:b/>
                      <w:bCs/>
                      <w:lang w:eastAsia="zh-CN"/>
                    </w:rPr>
                    <w:t>是否构成重大变更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87" w:type="pct"/>
                  <w:tcBorders>
                    <w:tl2br w:val="nil"/>
                    <w:tr2bl w:val="nil"/>
                  </w:tcBorders>
                  <w:noWrap/>
                  <w:vAlign w:val="center"/>
                </w:tcPr>
                <w:p>
                  <w:pPr>
                    <w:pStyle w:val="33"/>
                    <w:bidi w:val="0"/>
                    <w:rPr>
                      <w:rFonts w:hint="eastAsia"/>
                      <w:b/>
                      <w:bCs/>
                      <w:lang w:eastAsia="zh-CN"/>
                    </w:rPr>
                  </w:pPr>
                  <w:r>
                    <w:rPr>
                      <w:rFonts w:hint="eastAsia"/>
                      <w:b/>
                      <w:bCs/>
                      <w:lang w:eastAsia="zh-CN"/>
                    </w:rPr>
                    <w:t>序号</w:t>
                  </w:r>
                </w:p>
              </w:tc>
              <w:tc>
                <w:tcPr>
                  <w:tcW w:w="762" w:type="pct"/>
                  <w:gridSpan w:val="2"/>
                  <w:tcBorders>
                    <w:tl2br w:val="nil"/>
                    <w:tr2bl w:val="nil"/>
                  </w:tcBorders>
                  <w:noWrap/>
                  <w:vAlign w:val="center"/>
                </w:tcPr>
                <w:p>
                  <w:pPr>
                    <w:pStyle w:val="33"/>
                    <w:bidi w:val="0"/>
                    <w:rPr>
                      <w:rFonts w:hint="eastAsia"/>
                      <w:b/>
                      <w:bCs/>
                      <w:lang w:eastAsia="zh-CN"/>
                    </w:rPr>
                  </w:pPr>
                  <w:r>
                    <w:rPr>
                      <w:rFonts w:hint="eastAsia"/>
                      <w:b/>
                      <w:bCs/>
                      <w:lang w:eastAsia="zh-CN"/>
                    </w:rPr>
                    <w:t>名称</w:t>
                  </w:r>
                </w:p>
              </w:tc>
              <w:tc>
                <w:tcPr>
                  <w:tcW w:w="1787" w:type="pct"/>
                  <w:tcBorders>
                    <w:tl2br w:val="nil"/>
                    <w:tr2bl w:val="nil"/>
                  </w:tcBorders>
                  <w:noWrap/>
                  <w:vAlign w:val="center"/>
                </w:tcPr>
                <w:p>
                  <w:pPr>
                    <w:pStyle w:val="33"/>
                    <w:bidi w:val="0"/>
                    <w:rPr>
                      <w:rFonts w:hint="eastAsia"/>
                      <w:b/>
                      <w:bCs/>
                      <w:lang w:eastAsia="zh-CN"/>
                    </w:rPr>
                  </w:pPr>
                  <w:r>
                    <w:rPr>
                      <w:rFonts w:hint="eastAsia"/>
                      <w:b/>
                      <w:bCs/>
                      <w:lang w:eastAsia="zh-CN"/>
                    </w:rPr>
                    <w:t>建设内容</w:t>
                  </w:r>
                </w:p>
              </w:tc>
              <w:tc>
                <w:tcPr>
                  <w:tcW w:w="1597" w:type="pct"/>
                  <w:tcBorders>
                    <w:tl2br w:val="nil"/>
                    <w:tr2bl w:val="nil"/>
                  </w:tcBorders>
                  <w:noWrap/>
                  <w:vAlign w:val="center"/>
                </w:tcPr>
                <w:p>
                  <w:pPr>
                    <w:pStyle w:val="33"/>
                    <w:bidi w:val="0"/>
                    <w:rPr>
                      <w:rFonts w:hint="eastAsia"/>
                      <w:b/>
                      <w:bCs/>
                      <w:lang w:eastAsia="zh-CN"/>
                    </w:rPr>
                  </w:pPr>
                  <w:r>
                    <w:rPr>
                      <w:rFonts w:hint="eastAsia"/>
                      <w:b/>
                      <w:bCs/>
                      <w:lang w:eastAsia="zh-CN"/>
                    </w:rPr>
                    <w:t>建设内容</w:t>
                  </w:r>
                </w:p>
              </w:tc>
              <w:tc>
                <w:tcPr>
                  <w:tcW w:w="564" w:type="pct"/>
                  <w:vMerge w:val="continue"/>
                  <w:tcBorders>
                    <w:tl2br w:val="nil"/>
                    <w:tr2bl w:val="nil"/>
                  </w:tcBorders>
                  <w:noWrap/>
                  <w:vAlign w:val="center"/>
                </w:tcPr>
                <w:p>
                  <w:pPr>
                    <w:pStyle w:val="33"/>
                    <w:bidi w:val="0"/>
                    <w:rPr>
                      <w:rFonts w:hint="eastAsia"/>
                      <w:b/>
                      <w:bCs/>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87" w:type="pct"/>
                  <w:tcBorders>
                    <w:tl2br w:val="nil"/>
                    <w:tr2bl w:val="nil"/>
                  </w:tcBorders>
                  <w:noWrap/>
                  <w:vAlign w:val="center"/>
                </w:tcPr>
                <w:p>
                  <w:pPr>
                    <w:pStyle w:val="33"/>
                    <w:bidi w:val="0"/>
                    <w:rPr>
                      <w:rFonts w:hint="default"/>
                      <w:b/>
                      <w:bCs/>
                      <w:lang w:val="en-US" w:eastAsia="zh-CN"/>
                    </w:rPr>
                  </w:pPr>
                  <w:r>
                    <w:rPr>
                      <w:rFonts w:hint="eastAsia"/>
                      <w:b w:val="0"/>
                      <w:bCs w:val="0"/>
                      <w:lang w:val="en-US" w:eastAsia="zh-CN"/>
                    </w:rPr>
                    <w:t>1</w:t>
                  </w:r>
                </w:p>
              </w:tc>
              <w:tc>
                <w:tcPr>
                  <w:tcW w:w="762" w:type="pct"/>
                  <w:gridSpan w:val="2"/>
                  <w:tcBorders>
                    <w:tl2br w:val="nil"/>
                    <w:tr2bl w:val="nil"/>
                  </w:tcBorders>
                  <w:noWrap/>
                  <w:vAlign w:val="center"/>
                </w:tcPr>
                <w:p>
                  <w:pPr>
                    <w:pStyle w:val="33"/>
                    <w:bidi w:val="0"/>
                    <w:rPr>
                      <w:rFonts w:hint="eastAsia"/>
                      <w:b/>
                      <w:bCs/>
                      <w:lang w:eastAsia="zh-CN"/>
                    </w:rPr>
                  </w:pPr>
                  <w:r>
                    <w:rPr>
                      <w:rFonts w:hint="eastAsia"/>
                      <w:b w:val="0"/>
                      <w:bCs w:val="0"/>
                      <w:lang w:eastAsia="zh-CN"/>
                    </w:rPr>
                    <w:t>工艺</w:t>
                  </w:r>
                </w:p>
              </w:tc>
              <w:tc>
                <w:tcPr>
                  <w:tcW w:w="1787" w:type="pct"/>
                  <w:tcBorders>
                    <w:tl2br w:val="nil"/>
                    <w:tr2bl w:val="nil"/>
                  </w:tcBorders>
                  <w:noWrap/>
                  <w:vAlign w:val="center"/>
                </w:tcPr>
                <w:p>
                  <w:pPr>
                    <w:pStyle w:val="33"/>
                    <w:bidi w:val="0"/>
                    <w:rPr>
                      <w:rFonts w:hint="eastAsia"/>
                      <w:b w:val="0"/>
                      <w:bCs w:val="0"/>
                      <w:lang w:eastAsia="zh-CN"/>
                    </w:rPr>
                  </w:pPr>
                  <w:r>
                    <w:rPr>
                      <w:rFonts w:hint="eastAsia"/>
                      <w:b w:val="0"/>
                      <w:bCs w:val="0"/>
                      <w:lang w:eastAsia="zh-CN"/>
                    </w:rPr>
                    <w:t>采用打磨和抛光工艺对外购辅料（挂板）进行加工</w:t>
                  </w:r>
                </w:p>
              </w:tc>
              <w:tc>
                <w:tcPr>
                  <w:tcW w:w="1597" w:type="pct"/>
                  <w:tcBorders>
                    <w:tl2br w:val="nil"/>
                    <w:tr2bl w:val="nil"/>
                  </w:tcBorders>
                  <w:noWrap/>
                  <w:vAlign w:val="center"/>
                </w:tcPr>
                <w:p>
                  <w:pPr>
                    <w:pStyle w:val="33"/>
                    <w:bidi w:val="0"/>
                    <w:rPr>
                      <w:rFonts w:hint="default"/>
                      <w:b w:val="0"/>
                      <w:bCs w:val="0"/>
                      <w:lang w:val="en-US" w:eastAsia="zh-CN"/>
                    </w:rPr>
                  </w:pPr>
                  <w:r>
                    <w:rPr>
                      <w:rFonts w:hint="eastAsia"/>
                      <w:b w:val="0"/>
                      <w:bCs w:val="0"/>
                      <w:lang w:eastAsia="zh-CN"/>
                    </w:rPr>
                    <w:t>暂缓实施打磨</w:t>
                  </w:r>
                  <w:r>
                    <w:rPr>
                      <w:rFonts w:hint="eastAsia"/>
                      <w:b w:val="0"/>
                      <w:bCs w:val="0"/>
                      <w:lang w:val="en-US" w:eastAsia="zh-CN"/>
                    </w:rPr>
                    <w:t>/抛光工艺，本次实施先行验收</w:t>
                  </w:r>
                </w:p>
              </w:tc>
              <w:tc>
                <w:tcPr>
                  <w:tcW w:w="564" w:type="pct"/>
                  <w:tcBorders>
                    <w:tl2br w:val="nil"/>
                    <w:tr2bl w:val="nil"/>
                  </w:tcBorders>
                  <w:noWrap/>
                  <w:vAlign w:val="center"/>
                </w:tcPr>
                <w:p>
                  <w:pPr>
                    <w:pStyle w:val="33"/>
                    <w:bidi w:val="0"/>
                    <w:rPr>
                      <w:rFonts w:hint="eastAsia"/>
                      <w:b/>
                      <w:bCs/>
                      <w:lang w:eastAsia="zh-CN"/>
                    </w:rPr>
                  </w:pPr>
                  <w:r>
                    <w:rPr>
                      <w:rFonts w:hint="eastAsia"/>
                      <w:b w:val="0"/>
                      <w:bCs w:val="0"/>
                      <w:lang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287" w:type="pct"/>
                  <w:vMerge w:val="restart"/>
                  <w:tcBorders>
                    <w:tl2br w:val="nil"/>
                    <w:tr2bl w:val="nil"/>
                  </w:tcBorders>
                  <w:noWrap/>
                  <w:vAlign w:val="center"/>
                </w:tcPr>
                <w:p>
                  <w:pPr>
                    <w:pStyle w:val="33"/>
                    <w:bidi w:val="0"/>
                    <w:rPr>
                      <w:rFonts w:hint="default"/>
                      <w:lang w:val="en-US" w:eastAsia="zh-CN"/>
                    </w:rPr>
                  </w:pPr>
                  <w:r>
                    <w:rPr>
                      <w:rFonts w:hint="eastAsia"/>
                      <w:lang w:val="en-US" w:eastAsia="zh-CN"/>
                    </w:rPr>
                    <w:t>2</w:t>
                  </w:r>
                </w:p>
              </w:tc>
              <w:tc>
                <w:tcPr>
                  <w:tcW w:w="341" w:type="pct"/>
                  <w:vMerge w:val="restart"/>
                  <w:tcBorders>
                    <w:tl2br w:val="nil"/>
                    <w:tr2bl w:val="nil"/>
                  </w:tcBorders>
                  <w:noWrap/>
                  <w:vAlign w:val="center"/>
                </w:tcPr>
                <w:p>
                  <w:pPr>
                    <w:pStyle w:val="33"/>
                    <w:bidi w:val="0"/>
                    <w:rPr>
                      <w:rFonts w:hint="eastAsia"/>
                      <w:lang w:eastAsia="zh-CN"/>
                    </w:rPr>
                  </w:pPr>
                  <w:r>
                    <w:rPr>
                      <w:rFonts w:hint="eastAsia"/>
                      <w:lang w:eastAsia="zh-CN"/>
                    </w:rPr>
                    <w:t>污染防治措施</w:t>
                  </w:r>
                </w:p>
              </w:tc>
              <w:tc>
                <w:tcPr>
                  <w:tcW w:w="421" w:type="pct"/>
                  <w:vMerge w:val="restart"/>
                  <w:tcBorders>
                    <w:tl2br w:val="nil"/>
                    <w:tr2bl w:val="nil"/>
                  </w:tcBorders>
                  <w:noWrap/>
                  <w:vAlign w:val="center"/>
                </w:tcPr>
                <w:p>
                  <w:pPr>
                    <w:pStyle w:val="33"/>
                    <w:bidi w:val="0"/>
                    <w:ind w:firstLine="0" w:firstLineChars="0"/>
                    <w:rPr>
                      <w:rFonts w:hint="eastAsia"/>
                      <w:lang w:eastAsia="zh-CN"/>
                    </w:rPr>
                  </w:pPr>
                  <w:r>
                    <w:rPr>
                      <w:rFonts w:hint="eastAsia"/>
                      <w:lang w:eastAsia="zh-CN"/>
                    </w:rPr>
                    <w:t>废气</w:t>
                  </w:r>
                </w:p>
              </w:tc>
              <w:tc>
                <w:tcPr>
                  <w:tcW w:w="1787" w:type="pct"/>
                  <w:tcBorders>
                    <w:tl2br w:val="nil"/>
                    <w:tr2bl w:val="nil"/>
                  </w:tcBorders>
                  <w:noWrap/>
                  <w:vAlign w:val="center"/>
                </w:tcPr>
                <w:p>
                  <w:pPr>
                    <w:pStyle w:val="33"/>
                    <w:bidi w:val="0"/>
                    <w:ind w:firstLine="0" w:firstLineChars="0"/>
                    <w:rPr>
                      <w:rFonts w:hint="default" w:eastAsia="宋体"/>
                      <w:lang w:val="en-US" w:eastAsia="zh-CN"/>
                    </w:rPr>
                  </w:pPr>
                  <w:r>
                    <w:rPr>
                      <w:rFonts w:hint="eastAsia"/>
                      <w:color w:val="auto"/>
                      <w:sz w:val="21"/>
                      <w:szCs w:val="21"/>
                      <w:lang w:eastAsia="zh-CN"/>
                    </w:rPr>
                    <w:t>抛丸</w:t>
                  </w:r>
                  <w:r>
                    <w:rPr>
                      <w:rFonts w:hint="eastAsia"/>
                      <w:color w:val="auto"/>
                      <w:sz w:val="21"/>
                      <w:szCs w:val="21"/>
                      <w:lang w:val="en-US" w:eastAsia="zh-CN"/>
                    </w:rPr>
                    <w:t>/打磨粉尘经自带布袋除尘器处理后15m排气筒排放</w:t>
                  </w:r>
                </w:p>
              </w:tc>
              <w:tc>
                <w:tcPr>
                  <w:tcW w:w="1597" w:type="pct"/>
                  <w:tcBorders>
                    <w:tl2br w:val="nil"/>
                    <w:tr2bl w:val="nil"/>
                  </w:tcBorders>
                  <w:noWrap/>
                  <w:vAlign w:val="center"/>
                </w:tcPr>
                <w:p>
                  <w:pPr>
                    <w:pStyle w:val="33"/>
                    <w:bidi w:val="0"/>
                    <w:ind w:firstLine="0" w:firstLineChars="0"/>
                    <w:rPr>
                      <w:rFonts w:hint="default" w:eastAsia="宋体"/>
                      <w:lang w:val="en-US" w:eastAsia="zh-CN"/>
                    </w:rPr>
                  </w:pPr>
                  <w:r>
                    <w:rPr>
                      <w:rFonts w:hint="eastAsia"/>
                      <w:lang w:val="en-US" w:eastAsia="zh-CN"/>
                    </w:rPr>
                    <w:t>本次验收不涉及</w:t>
                  </w:r>
                </w:p>
              </w:tc>
              <w:tc>
                <w:tcPr>
                  <w:tcW w:w="564" w:type="pct"/>
                  <w:tcBorders>
                    <w:tl2br w:val="nil"/>
                    <w:tr2bl w:val="nil"/>
                  </w:tcBorders>
                  <w:noWrap/>
                  <w:vAlign w:val="center"/>
                </w:tcPr>
                <w:p>
                  <w:pPr>
                    <w:pStyle w:val="33"/>
                    <w:bidi w:val="0"/>
                    <w:ind w:firstLine="0" w:firstLineChars="0"/>
                    <w:rPr>
                      <w:rFonts w:hint="default"/>
                      <w:lang w:val="en-US" w:eastAsia="zh-CN"/>
                    </w:rPr>
                  </w:pPr>
                  <w:r>
                    <w:rPr>
                      <w:rFonts w:hint="eastAsia"/>
                      <w:lang w:val="en-US"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287" w:type="pct"/>
                  <w:vMerge w:val="continue"/>
                  <w:tcBorders>
                    <w:tl2br w:val="nil"/>
                    <w:tr2bl w:val="nil"/>
                  </w:tcBorders>
                  <w:noWrap/>
                  <w:vAlign w:val="center"/>
                </w:tcPr>
                <w:p>
                  <w:pPr>
                    <w:pStyle w:val="33"/>
                    <w:bidi w:val="0"/>
                    <w:rPr>
                      <w:rFonts w:hint="eastAsia"/>
                      <w:lang w:val="en-US" w:eastAsia="zh-CN"/>
                    </w:rPr>
                  </w:pPr>
                </w:p>
              </w:tc>
              <w:tc>
                <w:tcPr>
                  <w:tcW w:w="341" w:type="pct"/>
                  <w:vMerge w:val="continue"/>
                  <w:tcBorders>
                    <w:tl2br w:val="nil"/>
                    <w:tr2bl w:val="nil"/>
                  </w:tcBorders>
                  <w:noWrap/>
                  <w:vAlign w:val="center"/>
                </w:tcPr>
                <w:p>
                  <w:pPr>
                    <w:pStyle w:val="33"/>
                    <w:bidi w:val="0"/>
                    <w:rPr>
                      <w:rFonts w:hint="eastAsia"/>
                      <w:lang w:eastAsia="zh-CN"/>
                    </w:rPr>
                  </w:pPr>
                </w:p>
              </w:tc>
              <w:tc>
                <w:tcPr>
                  <w:tcW w:w="421" w:type="pct"/>
                  <w:vMerge w:val="continue"/>
                  <w:tcBorders>
                    <w:tl2br w:val="nil"/>
                    <w:tr2bl w:val="nil"/>
                  </w:tcBorders>
                  <w:noWrap/>
                  <w:vAlign w:val="center"/>
                </w:tcPr>
                <w:p>
                  <w:pPr>
                    <w:pStyle w:val="33"/>
                    <w:bidi w:val="0"/>
                    <w:ind w:firstLine="0" w:firstLineChars="0"/>
                    <w:rPr>
                      <w:rFonts w:hint="eastAsia"/>
                      <w:lang w:eastAsia="zh-CN"/>
                    </w:rPr>
                  </w:pPr>
                </w:p>
              </w:tc>
              <w:tc>
                <w:tcPr>
                  <w:tcW w:w="1787" w:type="pct"/>
                  <w:tcBorders>
                    <w:tl2br w:val="nil"/>
                    <w:tr2bl w:val="nil"/>
                  </w:tcBorders>
                  <w:noWrap/>
                  <w:vAlign w:val="center"/>
                </w:tcPr>
                <w:p>
                  <w:pPr>
                    <w:pStyle w:val="33"/>
                    <w:bidi w:val="0"/>
                    <w:ind w:firstLine="0" w:firstLineChars="0"/>
                    <w:rPr>
                      <w:rFonts w:hint="default"/>
                      <w:color w:val="auto"/>
                      <w:sz w:val="21"/>
                      <w:szCs w:val="21"/>
                      <w:lang w:val="en-US" w:eastAsia="zh-CN"/>
                    </w:rPr>
                  </w:pPr>
                  <w:r>
                    <w:rPr>
                      <w:rFonts w:hint="eastAsia"/>
                      <w:color w:val="auto"/>
                      <w:sz w:val="21"/>
                      <w:szCs w:val="21"/>
                      <w:lang w:eastAsia="zh-CN"/>
                    </w:rPr>
                    <w:t>废气处理工艺为</w:t>
                  </w:r>
                  <w:r>
                    <w:rPr>
                      <w:rFonts w:hint="eastAsia"/>
                      <w:color w:val="auto"/>
                      <w:sz w:val="21"/>
                      <w:szCs w:val="21"/>
                      <w:lang w:val="en-US" w:eastAsia="zh-CN"/>
                    </w:rPr>
                    <w:t>uv光催化+活性炭吸附处理后，15m排气筒排放</w:t>
                  </w:r>
                </w:p>
              </w:tc>
              <w:tc>
                <w:tcPr>
                  <w:tcW w:w="1597" w:type="pct"/>
                  <w:tcBorders>
                    <w:tl2br w:val="nil"/>
                    <w:tr2bl w:val="nil"/>
                  </w:tcBorders>
                  <w:noWrap/>
                  <w:vAlign w:val="center"/>
                </w:tcPr>
                <w:p>
                  <w:pPr>
                    <w:pStyle w:val="33"/>
                    <w:bidi w:val="0"/>
                    <w:ind w:firstLine="0" w:firstLineChars="0"/>
                    <w:rPr>
                      <w:rFonts w:hint="default"/>
                      <w:lang w:val="en-US" w:eastAsia="zh-CN"/>
                    </w:rPr>
                  </w:pPr>
                  <w:r>
                    <w:rPr>
                      <w:rFonts w:hint="eastAsia"/>
                      <w:lang w:val="en-US" w:eastAsia="zh-CN"/>
                    </w:rPr>
                    <w:t>优化后的废气处理工艺为“二级活性炭吸附”处理，15m排气筒排放</w:t>
                  </w:r>
                </w:p>
              </w:tc>
              <w:tc>
                <w:tcPr>
                  <w:tcW w:w="564" w:type="pct"/>
                  <w:tcBorders>
                    <w:tl2br w:val="nil"/>
                    <w:tr2bl w:val="nil"/>
                  </w:tcBorders>
                  <w:noWrap/>
                  <w:vAlign w:val="center"/>
                </w:tcPr>
                <w:p>
                  <w:pPr>
                    <w:pStyle w:val="33"/>
                    <w:bidi w:val="0"/>
                    <w:ind w:firstLine="0" w:firstLineChars="0"/>
                    <w:rPr>
                      <w:rFonts w:hint="eastAsia"/>
                      <w:lang w:val="en-US" w:eastAsia="zh-CN"/>
                    </w:rPr>
                  </w:pPr>
                  <w:r>
                    <w:rPr>
                      <w:rFonts w:hint="eastAsia"/>
                      <w:lang w:val="en-US" w:eastAsia="zh-CN"/>
                    </w:rPr>
                    <w:t>否</w:t>
                  </w:r>
                </w:p>
              </w:tc>
            </w:tr>
          </w:tbl>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b/>
                <w:bCs/>
                <w:lang w:val="en-US" w:eastAsia="zh-CN"/>
              </w:rPr>
            </w:pPr>
            <w:r>
              <w:rPr>
                <w:rFonts w:hint="eastAsia"/>
                <w:lang w:eastAsia="zh-CN"/>
              </w:rPr>
              <w:t>根据《建设项目竣工环境保护验收技术指南</w:t>
            </w:r>
            <w:r>
              <w:rPr>
                <w:rFonts w:hint="eastAsia"/>
                <w:lang w:val="en-US" w:eastAsia="zh-CN"/>
              </w:rPr>
              <w:t xml:space="preserve"> 污染影响类</w:t>
            </w:r>
            <w:r>
              <w:rPr>
                <w:rFonts w:hint="eastAsia"/>
                <w:lang w:eastAsia="zh-CN"/>
              </w:rPr>
              <w:t>》、《污染影响类建设项目重大变动清单（试行）》等文件，本项目建设内容与环评中基本一致，不涉及重大变更。</w:t>
            </w:r>
          </w:p>
          <w:p>
            <w:pPr>
              <w:bidi w:val="0"/>
              <w:rPr>
                <w:rFonts w:hint="eastAsia"/>
                <w:lang w:val="en-US" w:eastAsia="zh-CN"/>
              </w:rPr>
            </w:pPr>
            <w:r>
              <w:rPr>
                <w:rFonts w:hint="eastAsia"/>
                <w:b/>
                <w:bCs/>
                <w:lang w:val="en-US" w:eastAsia="zh-CN"/>
              </w:rPr>
              <w:t>6.2工程建设内容</w:t>
            </w:r>
            <w:r>
              <w:rPr>
                <w:rFonts w:hint="eastAsia"/>
                <w:lang w:val="en-US" w:eastAsia="zh-CN"/>
              </w:rPr>
              <w:t xml:space="preserve"> </w:t>
            </w:r>
          </w:p>
          <w:p>
            <w:pPr>
              <w:bidi w:val="0"/>
              <w:rPr>
                <w:rFonts w:hint="eastAsia"/>
              </w:rPr>
            </w:pPr>
            <w:r>
              <w:rPr>
                <w:rFonts w:hint="eastAsia"/>
                <w:lang w:eastAsia="zh-CN"/>
              </w:rPr>
              <w:t>项目工程建设对照内容见表</w:t>
            </w:r>
            <w:r>
              <w:rPr>
                <w:rFonts w:hint="eastAsia"/>
                <w:lang w:val="en-US" w:eastAsia="zh-CN"/>
              </w:rPr>
              <w:t>3-10。</w:t>
            </w:r>
          </w:p>
          <w:p>
            <w:pPr>
              <w:pStyle w:val="15"/>
              <w:rPr>
                <w:rFonts w:hint="eastAsia"/>
              </w:rPr>
            </w:pPr>
            <w:r>
              <w:rPr>
                <w:rFonts w:hint="eastAsia"/>
              </w:rPr>
              <w:t>表</w:t>
            </w:r>
            <w:r>
              <w:rPr>
                <w:rFonts w:hint="eastAsia"/>
                <w:lang w:val="en-US" w:eastAsia="zh-CN"/>
              </w:rPr>
              <w:t>3</w:t>
            </w:r>
            <w:r>
              <w:rPr>
                <w:rFonts w:hint="eastAsia"/>
              </w:rPr>
              <w:t>-</w:t>
            </w:r>
            <w:r>
              <w:rPr>
                <w:rFonts w:hint="eastAsia"/>
                <w:lang w:val="en-US" w:eastAsia="zh-CN"/>
              </w:rPr>
              <w:t>10</w:t>
            </w:r>
            <w:r>
              <w:rPr>
                <w:rFonts w:hint="eastAsia"/>
              </w:rPr>
              <w:t>项目环评与实际建设内容对照表</w:t>
            </w:r>
          </w:p>
          <w:tbl>
            <w:tblPr>
              <w:tblStyle w:val="24"/>
              <w:tblW w:w="9439"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
            <w:tblGrid>
              <w:gridCol w:w="692"/>
              <w:gridCol w:w="1044"/>
              <w:gridCol w:w="3510"/>
              <w:gridCol w:w="3502"/>
              <w:gridCol w:w="69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420" w:hRule="atLeast"/>
              </w:trPr>
              <w:tc>
                <w:tcPr>
                  <w:tcW w:w="1736" w:type="dxa"/>
                  <w:gridSpan w:val="2"/>
                  <w:tcBorders>
                    <w:tl2br w:val="nil"/>
                    <w:tr2bl w:val="nil"/>
                  </w:tcBorders>
                  <w:noWrap w:val="0"/>
                  <w:vAlign w:val="center"/>
                </w:tcPr>
                <w:p>
                  <w:pPr>
                    <w:pStyle w:val="33"/>
                    <w:bidi w:val="0"/>
                    <w:rPr>
                      <w:b/>
                      <w:bCs/>
                      <w:lang w:eastAsia="zh-CN"/>
                    </w:rPr>
                  </w:pPr>
                  <w:r>
                    <w:rPr>
                      <w:b/>
                      <w:bCs/>
                      <w:lang w:eastAsia="zh-CN"/>
                    </w:rPr>
                    <w:t>项目</w:t>
                  </w:r>
                </w:p>
              </w:tc>
              <w:tc>
                <w:tcPr>
                  <w:tcW w:w="3510" w:type="dxa"/>
                  <w:tcBorders>
                    <w:tl2br w:val="nil"/>
                    <w:tr2bl w:val="nil"/>
                  </w:tcBorders>
                  <w:noWrap w:val="0"/>
                  <w:vAlign w:val="center"/>
                </w:tcPr>
                <w:p>
                  <w:pPr>
                    <w:pStyle w:val="33"/>
                    <w:bidi w:val="0"/>
                    <w:rPr>
                      <w:b/>
                      <w:bCs/>
                      <w:color w:val="000000" w:themeColor="text1"/>
                      <w14:textFill>
                        <w14:solidFill>
                          <w14:schemeClr w14:val="tx1"/>
                        </w14:solidFill>
                      </w14:textFill>
                    </w:rPr>
                  </w:pPr>
                  <w:r>
                    <w:rPr>
                      <w:b/>
                      <w:bCs/>
                      <w:color w:val="000000" w:themeColor="text1"/>
                      <w14:textFill>
                        <w14:solidFill>
                          <w14:schemeClr w14:val="tx1"/>
                        </w14:solidFill>
                      </w14:textFill>
                    </w:rPr>
                    <w:t>环评</w:t>
                  </w:r>
                  <w:r>
                    <w:rPr>
                      <w:rFonts w:hint="eastAsia"/>
                      <w:b/>
                      <w:bCs/>
                      <w:color w:val="000000" w:themeColor="text1"/>
                      <w:lang w:eastAsia="zh-CN"/>
                      <w14:textFill>
                        <w14:solidFill>
                          <w14:schemeClr w14:val="tx1"/>
                        </w14:solidFill>
                      </w14:textFill>
                    </w:rPr>
                    <w:t>阶段</w:t>
                  </w:r>
                  <w:r>
                    <w:rPr>
                      <w:b/>
                      <w:bCs/>
                      <w:color w:val="000000" w:themeColor="text1"/>
                      <w14:textFill>
                        <w14:solidFill>
                          <w14:schemeClr w14:val="tx1"/>
                        </w14:solidFill>
                      </w14:textFill>
                    </w:rPr>
                    <w:t>情况</w:t>
                  </w:r>
                </w:p>
              </w:tc>
              <w:tc>
                <w:tcPr>
                  <w:tcW w:w="3502" w:type="dxa"/>
                  <w:tcBorders>
                    <w:tl2br w:val="nil"/>
                    <w:tr2bl w:val="nil"/>
                  </w:tcBorders>
                  <w:noWrap w:val="0"/>
                  <w:vAlign w:val="center"/>
                </w:tcPr>
                <w:p>
                  <w:pPr>
                    <w:pStyle w:val="33"/>
                    <w:bidi w:val="0"/>
                    <w:rPr>
                      <w:b/>
                      <w:bCs/>
                      <w:color w:val="000000" w:themeColor="text1"/>
                      <w14:textFill>
                        <w14:solidFill>
                          <w14:schemeClr w14:val="tx1"/>
                        </w14:solidFill>
                      </w14:textFill>
                    </w:rPr>
                  </w:pPr>
                  <w:r>
                    <w:rPr>
                      <w:b/>
                      <w:bCs/>
                      <w:color w:val="000000" w:themeColor="text1"/>
                      <w14:textFill>
                        <w14:solidFill>
                          <w14:schemeClr w14:val="tx1"/>
                        </w14:solidFill>
                      </w14:textFill>
                    </w:rPr>
                    <w:t>实际</w:t>
                  </w:r>
                  <w:r>
                    <w:rPr>
                      <w:rFonts w:hint="eastAsia"/>
                      <w:b/>
                      <w:bCs/>
                      <w:color w:val="000000" w:themeColor="text1"/>
                      <w:lang w:eastAsia="zh-CN"/>
                      <w14:textFill>
                        <w14:solidFill>
                          <w14:schemeClr w14:val="tx1"/>
                        </w14:solidFill>
                      </w14:textFill>
                    </w:rPr>
                    <w:t>验收</w:t>
                  </w:r>
                  <w:r>
                    <w:rPr>
                      <w:b/>
                      <w:bCs/>
                      <w:color w:val="000000" w:themeColor="text1"/>
                      <w14:textFill>
                        <w14:solidFill>
                          <w14:schemeClr w14:val="tx1"/>
                        </w14:solidFill>
                      </w14:textFill>
                    </w:rPr>
                    <w:t>情况</w:t>
                  </w:r>
                </w:p>
              </w:tc>
              <w:tc>
                <w:tcPr>
                  <w:tcW w:w="691" w:type="dxa"/>
                  <w:tcBorders>
                    <w:tl2br w:val="nil"/>
                    <w:tr2bl w:val="nil"/>
                  </w:tcBorders>
                  <w:noWrap w:val="0"/>
                  <w:vAlign w:val="center"/>
                </w:tcPr>
                <w:p>
                  <w:pPr>
                    <w:pStyle w:val="33"/>
                    <w:bidi w:val="0"/>
                    <w:rPr>
                      <w:b/>
                      <w:bCs/>
                    </w:rPr>
                  </w:pPr>
                  <w:r>
                    <w:rPr>
                      <w:b/>
                      <w:bCs/>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425" w:hRule="atLeast"/>
              </w:trPr>
              <w:tc>
                <w:tcPr>
                  <w:tcW w:w="1736" w:type="dxa"/>
                  <w:gridSpan w:val="2"/>
                  <w:tcBorders>
                    <w:tl2br w:val="nil"/>
                    <w:tr2bl w:val="nil"/>
                  </w:tcBorders>
                  <w:noWrap w:val="0"/>
                  <w:vAlign w:val="center"/>
                </w:tcPr>
                <w:p>
                  <w:pPr>
                    <w:pStyle w:val="33"/>
                    <w:bidi w:val="0"/>
                  </w:pPr>
                  <w:r>
                    <w:t>项目选址</w:t>
                  </w:r>
                </w:p>
              </w:tc>
              <w:tc>
                <w:tcPr>
                  <w:tcW w:w="3510" w:type="dxa"/>
                  <w:tcBorders>
                    <w:tl2br w:val="nil"/>
                    <w:tr2bl w:val="nil"/>
                  </w:tcBorders>
                  <w:noWrap w:val="0"/>
                  <w:vAlign w:val="center"/>
                </w:tcPr>
                <w:p>
                  <w:pPr>
                    <w:pStyle w:val="33"/>
                    <w:bidi w:val="0"/>
                    <w:rPr>
                      <w:rFonts w:hint="default" w:eastAsia="宋体"/>
                      <w:color w:val="000000" w:themeColor="text1"/>
                      <w:sz w:val="21"/>
                      <w:szCs w:val="21"/>
                      <w:lang w:val="en-US" w:eastAsia="zh-CN"/>
                      <w14:textFill>
                        <w14:solidFill>
                          <w14:schemeClr w14:val="tx1"/>
                        </w14:solidFill>
                      </w14:textFill>
                    </w:rPr>
                  </w:pPr>
                  <w:r>
                    <w:rPr>
                      <w:sz w:val="21"/>
                      <w:szCs w:val="21"/>
                    </w:rPr>
                    <w:t>丽水市</w:t>
                  </w:r>
                  <w:r>
                    <w:rPr>
                      <w:rFonts w:hint="eastAsia" w:ascii="Times New Roman" w:hAnsi="Times New Roman" w:eastAsia="宋体" w:cs="Times New Roman"/>
                      <w:color w:val="auto"/>
                      <w:sz w:val="21"/>
                      <w:szCs w:val="21"/>
                      <w:lang w:eastAsia="zh-CN"/>
                    </w:rPr>
                    <w:t>莲都区</w:t>
                  </w:r>
                  <w:r>
                    <w:rPr>
                      <w:rFonts w:hint="eastAsia" w:cs="Times New Roman"/>
                      <w:color w:val="auto"/>
                      <w:sz w:val="21"/>
                      <w:szCs w:val="21"/>
                      <w:lang w:eastAsia="zh-CN"/>
                    </w:rPr>
                    <w:t>万洋众创城</w:t>
                  </w:r>
                  <w:r>
                    <w:rPr>
                      <w:rFonts w:hint="eastAsia" w:cs="Times New Roman"/>
                      <w:color w:val="auto"/>
                      <w:sz w:val="21"/>
                      <w:szCs w:val="21"/>
                      <w:lang w:val="en-US" w:eastAsia="zh-CN"/>
                    </w:rPr>
                    <w:t>3区6幢</w:t>
                  </w:r>
                </w:p>
              </w:tc>
              <w:tc>
                <w:tcPr>
                  <w:tcW w:w="3502" w:type="dxa"/>
                  <w:tcBorders>
                    <w:tl2br w:val="nil"/>
                    <w:tr2bl w:val="nil"/>
                  </w:tcBorders>
                  <w:noWrap w:val="0"/>
                  <w:vAlign w:val="center"/>
                </w:tcPr>
                <w:p>
                  <w:pPr>
                    <w:pStyle w:val="33"/>
                    <w:bidi w:val="0"/>
                    <w:rPr>
                      <w:rFonts w:hint="default"/>
                      <w:color w:val="000000" w:themeColor="text1"/>
                      <w:sz w:val="21"/>
                      <w:szCs w:val="21"/>
                      <w:lang w:val="en-US" w:eastAsia="zh-CN"/>
                      <w14:textFill>
                        <w14:solidFill>
                          <w14:schemeClr w14:val="tx1"/>
                        </w14:solidFill>
                      </w14:textFill>
                    </w:rPr>
                  </w:pPr>
                  <w:r>
                    <w:rPr>
                      <w:sz w:val="21"/>
                      <w:szCs w:val="21"/>
                    </w:rPr>
                    <w:t>丽水市</w:t>
                  </w:r>
                  <w:r>
                    <w:rPr>
                      <w:rFonts w:hint="eastAsia" w:ascii="Times New Roman" w:hAnsi="Times New Roman" w:eastAsia="宋体" w:cs="Times New Roman"/>
                      <w:color w:val="auto"/>
                      <w:sz w:val="21"/>
                      <w:szCs w:val="21"/>
                      <w:lang w:eastAsia="zh-CN"/>
                    </w:rPr>
                    <w:t>莲都区</w:t>
                  </w:r>
                  <w:r>
                    <w:rPr>
                      <w:rFonts w:hint="eastAsia" w:cs="Times New Roman"/>
                      <w:color w:val="auto"/>
                      <w:sz w:val="21"/>
                      <w:szCs w:val="21"/>
                      <w:lang w:eastAsia="zh-CN"/>
                    </w:rPr>
                    <w:t>万洋众创城</w:t>
                  </w:r>
                  <w:r>
                    <w:rPr>
                      <w:rFonts w:hint="eastAsia" w:cs="Times New Roman"/>
                      <w:color w:val="auto"/>
                      <w:sz w:val="21"/>
                      <w:szCs w:val="21"/>
                      <w:lang w:val="en-US" w:eastAsia="zh-CN"/>
                    </w:rPr>
                    <w:t>3区6幢</w:t>
                  </w:r>
                </w:p>
              </w:tc>
              <w:tc>
                <w:tcPr>
                  <w:tcW w:w="691" w:type="dxa"/>
                  <w:tcBorders>
                    <w:tl2br w:val="nil"/>
                    <w:tr2bl w:val="nil"/>
                  </w:tcBorders>
                  <w:noWrap w:val="0"/>
                  <w:vAlign w:val="center"/>
                </w:tcPr>
                <w:p>
                  <w:pPr>
                    <w:pStyle w:val="33"/>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tcBorders>
                    <w:tl2br w:val="nil"/>
                    <w:tr2bl w:val="nil"/>
                  </w:tcBorders>
                  <w:noWrap w:val="0"/>
                  <w:vAlign w:val="center"/>
                </w:tcPr>
                <w:p>
                  <w:pPr>
                    <w:pStyle w:val="33"/>
                    <w:bidi w:val="0"/>
                  </w:pPr>
                  <w:r>
                    <w:t>主体</w:t>
                  </w:r>
                </w:p>
                <w:p>
                  <w:pPr>
                    <w:pStyle w:val="33"/>
                    <w:bidi w:val="0"/>
                    <w:rPr>
                      <w:rFonts w:hint="eastAsia" w:eastAsia="宋体"/>
                      <w:lang w:val="en-US" w:eastAsia="zh-CN"/>
                    </w:rPr>
                  </w:pPr>
                  <w:r>
                    <w:t>工程</w:t>
                  </w:r>
                </w:p>
              </w:tc>
              <w:tc>
                <w:tcPr>
                  <w:tcW w:w="1044" w:type="dxa"/>
                  <w:tcBorders>
                    <w:tl2br w:val="nil"/>
                    <w:tr2bl w:val="nil"/>
                  </w:tcBorders>
                  <w:noWrap w:val="0"/>
                  <w:vAlign w:val="center"/>
                </w:tcPr>
                <w:p>
                  <w:pPr>
                    <w:pStyle w:val="33"/>
                    <w:bidi w:val="0"/>
                    <w:rPr>
                      <w:rFonts w:hint="eastAsia" w:eastAsia="宋体"/>
                      <w:lang w:eastAsia="zh-CN"/>
                    </w:rPr>
                  </w:pPr>
                  <w:r>
                    <w:rPr>
                      <w:rFonts w:hint="eastAsia"/>
                      <w:lang w:eastAsia="zh-CN"/>
                    </w:rPr>
                    <w:t>经济技术指标</w:t>
                  </w:r>
                </w:p>
              </w:tc>
              <w:tc>
                <w:tcPr>
                  <w:tcW w:w="3510" w:type="dxa"/>
                  <w:tcBorders>
                    <w:tl2br w:val="nil"/>
                    <w:tr2bl w:val="nil"/>
                  </w:tcBorders>
                  <w:noWrap w:val="0"/>
                  <w:vAlign w:val="center"/>
                </w:tcPr>
                <w:p>
                  <w:pPr>
                    <w:pStyle w:val="33"/>
                    <w:bidi w:val="0"/>
                    <w:rPr>
                      <w:rFonts w:hint="default"/>
                      <w:sz w:val="21"/>
                      <w:szCs w:val="21"/>
                      <w:lang w:val="en-US" w:eastAsia="zh-CN"/>
                    </w:rPr>
                  </w:pPr>
                  <w:r>
                    <w:rPr>
                      <w:rFonts w:hint="default" w:ascii="Times New Roman" w:hAnsi="Times New Roman" w:eastAsia="宋体" w:cs="Times New Roman"/>
                      <w:color w:val="auto"/>
                      <w:sz w:val="21"/>
                      <w:szCs w:val="21"/>
                      <w:lang w:eastAsia="zh-CN"/>
                    </w:rPr>
                    <w:t>总建筑面积为</w:t>
                  </w:r>
                  <w:r>
                    <w:rPr>
                      <w:rFonts w:hint="default" w:ascii="Times New Roman" w:hAnsi="Times New Roman" w:eastAsia="宋体" w:cs="Times New Roman"/>
                      <w:color w:val="auto"/>
                      <w:sz w:val="21"/>
                      <w:szCs w:val="21"/>
                      <w:lang w:val="en-US" w:eastAsia="zh-CN"/>
                    </w:rPr>
                    <w:t>4683m</w:t>
                  </w:r>
                  <w:r>
                    <w:rPr>
                      <w:rFonts w:hint="default" w:ascii="Times New Roman" w:hAnsi="Times New Roman" w:eastAsia="宋体" w:cs="Times New Roman"/>
                      <w:color w:val="auto"/>
                      <w:sz w:val="21"/>
                      <w:szCs w:val="21"/>
                      <w:vertAlign w:val="superscript"/>
                      <w:lang w:val="en-US" w:eastAsia="zh-CN"/>
                    </w:rPr>
                    <w:t>2</w:t>
                  </w:r>
                </w:p>
              </w:tc>
              <w:tc>
                <w:tcPr>
                  <w:tcW w:w="3502" w:type="dxa"/>
                  <w:tcBorders>
                    <w:tl2br w:val="nil"/>
                    <w:tr2bl w:val="nil"/>
                  </w:tcBorders>
                  <w:noWrap w:val="0"/>
                  <w:vAlign w:val="center"/>
                </w:tcPr>
                <w:p>
                  <w:pPr>
                    <w:pStyle w:val="33"/>
                    <w:bidi w:val="0"/>
                    <w:rPr>
                      <w:sz w:val="21"/>
                      <w:szCs w:val="21"/>
                      <w:lang w:eastAsia="zh-CN"/>
                    </w:rPr>
                  </w:pPr>
                  <w:r>
                    <w:rPr>
                      <w:rFonts w:hint="default" w:ascii="Times New Roman" w:hAnsi="Times New Roman" w:eastAsia="宋体" w:cs="Times New Roman"/>
                      <w:color w:val="auto"/>
                      <w:sz w:val="21"/>
                      <w:szCs w:val="21"/>
                      <w:lang w:eastAsia="zh-CN"/>
                    </w:rPr>
                    <w:t>总建筑面积为</w:t>
                  </w:r>
                  <w:r>
                    <w:rPr>
                      <w:rFonts w:hint="default" w:ascii="Times New Roman" w:hAnsi="Times New Roman" w:eastAsia="宋体" w:cs="Times New Roman"/>
                      <w:color w:val="auto"/>
                      <w:sz w:val="21"/>
                      <w:szCs w:val="21"/>
                      <w:lang w:val="en-US" w:eastAsia="zh-CN"/>
                    </w:rPr>
                    <w:t>4683m</w:t>
                  </w:r>
                  <w:r>
                    <w:rPr>
                      <w:rFonts w:hint="default" w:ascii="Times New Roman" w:hAnsi="Times New Roman" w:eastAsia="宋体" w:cs="Times New Roman"/>
                      <w:color w:val="auto"/>
                      <w:sz w:val="21"/>
                      <w:szCs w:val="21"/>
                      <w:vertAlign w:val="superscript"/>
                      <w:lang w:val="en-US" w:eastAsia="zh-CN"/>
                    </w:rPr>
                    <w:t>2</w:t>
                  </w:r>
                </w:p>
              </w:tc>
              <w:tc>
                <w:tcPr>
                  <w:tcW w:w="691" w:type="dxa"/>
                  <w:tcBorders>
                    <w:tl2br w:val="nil"/>
                    <w:tr2bl w:val="nil"/>
                  </w:tcBorders>
                  <w:noWrap w:val="0"/>
                  <w:vAlign w:val="center"/>
                </w:tcPr>
                <w:p>
                  <w:pPr>
                    <w:pStyle w:val="33"/>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3"/>
                    <w:bidi w:val="0"/>
                  </w:pPr>
                  <w:r>
                    <w:t>公用</w:t>
                  </w:r>
                </w:p>
                <w:p>
                  <w:pPr>
                    <w:pStyle w:val="33"/>
                    <w:bidi w:val="0"/>
                    <w:rPr>
                      <w:lang w:eastAsia="zh-CN"/>
                    </w:rPr>
                  </w:pPr>
                  <w:r>
                    <w:t>工程</w:t>
                  </w:r>
                </w:p>
              </w:tc>
              <w:tc>
                <w:tcPr>
                  <w:tcW w:w="1044" w:type="dxa"/>
                  <w:tcBorders>
                    <w:tl2br w:val="nil"/>
                    <w:tr2bl w:val="nil"/>
                  </w:tcBorders>
                  <w:noWrap w:val="0"/>
                  <w:vAlign w:val="center"/>
                </w:tcPr>
                <w:p>
                  <w:pPr>
                    <w:pStyle w:val="33"/>
                    <w:bidi w:val="0"/>
                  </w:pPr>
                  <w:r>
                    <w:t>给水</w:t>
                  </w:r>
                </w:p>
              </w:tc>
              <w:tc>
                <w:tcPr>
                  <w:tcW w:w="3510" w:type="dxa"/>
                  <w:tcBorders>
                    <w:tl2br w:val="nil"/>
                    <w:tr2bl w:val="nil"/>
                  </w:tcBorders>
                  <w:noWrap w:val="0"/>
                  <w:vAlign w:val="center"/>
                </w:tcPr>
                <w:p>
                  <w:pPr>
                    <w:pStyle w:val="33"/>
                    <w:bidi w:val="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项目用水由市政给水管网统一供给</w:t>
                  </w:r>
                </w:p>
              </w:tc>
              <w:tc>
                <w:tcPr>
                  <w:tcW w:w="3502" w:type="dxa"/>
                  <w:tcBorders>
                    <w:tl2br w:val="nil"/>
                    <w:tr2bl w:val="nil"/>
                  </w:tcBorders>
                  <w:noWrap w:val="0"/>
                  <w:vAlign w:val="center"/>
                </w:tcPr>
                <w:p>
                  <w:pPr>
                    <w:pStyle w:val="33"/>
                    <w:bidi w:val="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项目用水由市政给水管网统一供给</w:t>
                  </w:r>
                </w:p>
              </w:tc>
              <w:tc>
                <w:tcPr>
                  <w:tcW w:w="691" w:type="dxa"/>
                  <w:tcBorders>
                    <w:tl2br w:val="nil"/>
                    <w:tr2bl w:val="nil"/>
                  </w:tcBorders>
                  <w:noWrap w:val="0"/>
                  <w:vAlign w:val="center"/>
                </w:tcPr>
                <w:p>
                  <w:pPr>
                    <w:pStyle w:val="33"/>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90" w:hRule="atLeast"/>
              </w:trPr>
              <w:tc>
                <w:tcPr>
                  <w:tcW w:w="692" w:type="dxa"/>
                  <w:vMerge w:val="continue"/>
                  <w:tcBorders>
                    <w:tl2br w:val="nil"/>
                    <w:tr2bl w:val="nil"/>
                  </w:tcBorders>
                  <w:noWrap w:val="0"/>
                  <w:vAlign w:val="center"/>
                </w:tcPr>
                <w:p>
                  <w:pPr>
                    <w:pStyle w:val="33"/>
                    <w:bidi w:val="0"/>
                  </w:pPr>
                </w:p>
              </w:tc>
              <w:tc>
                <w:tcPr>
                  <w:tcW w:w="1044" w:type="dxa"/>
                  <w:tcBorders>
                    <w:tl2br w:val="nil"/>
                    <w:tr2bl w:val="nil"/>
                  </w:tcBorders>
                  <w:noWrap w:val="0"/>
                  <w:vAlign w:val="center"/>
                </w:tcPr>
                <w:p>
                  <w:pPr>
                    <w:pStyle w:val="33"/>
                    <w:bidi w:val="0"/>
                  </w:pPr>
                  <w:r>
                    <w:t>排水</w:t>
                  </w:r>
                </w:p>
              </w:tc>
              <w:tc>
                <w:tcPr>
                  <w:tcW w:w="3510" w:type="dxa"/>
                  <w:tcBorders>
                    <w:tl2br w:val="nil"/>
                    <w:tr2bl w:val="nil"/>
                  </w:tcBorders>
                  <w:noWrap w:val="0"/>
                  <w:vAlign w:val="center"/>
                </w:tcPr>
                <w:p>
                  <w:pPr>
                    <w:pStyle w:val="33"/>
                    <w:bidi w:val="0"/>
                    <w:rPr>
                      <w:rFonts w:hint="eastAsia"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项目实施雨污分流，</w:t>
                  </w:r>
                  <w:r>
                    <w:rPr>
                      <w:color w:val="000000" w:themeColor="text1"/>
                      <w14:textFill>
                        <w14:solidFill>
                          <w14:schemeClr w14:val="tx1"/>
                        </w14:solidFill>
                      </w14:textFill>
                    </w:rPr>
                    <w:t>废水经处理达到</w:t>
                  </w:r>
                  <w:r>
                    <w:rPr>
                      <w:rFonts w:hint="eastAsia"/>
                      <w:color w:val="000000" w:themeColor="text1"/>
                      <w:lang w:eastAsia="zh-CN"/>
                      <w14:textFill>
                        <w14:solidFill>
                          <w14:schemeClr w14:val="tx1"/>
                        </w14:solidFill>
                      </w14:textFill>
                    </w:rPr>
                    <w:t>《污水综合排放标准》（</w:t>
                  </w:r>
                  <w:r>
                    <w:rPr>
                      <w:rFonts w:hint="eastAsia"/>
                      <w:color w:val="000000" w:themeColor="text1"/>
                      <w:lang w:val="en-US" w:eastAsia="zh-CN"/>
                      <w14:textFill>
                        <w14:solidFill>
                          <w14:schemeClr w14:val="tx1"/>
                        </w14:solidFill>
                      </w14:textFill>
                    </w:rPr>
                    <w:t>GB8978-1996</w:t>
                  </w:r>
                  <w:r>
                    <w:rPr>
                      <w:rFonts w:hint="eastAsia"/>
                      <w:color w:val="000000" w:themeColor="text1"/>
                      <w:lang w:eastAsia="zh-CN"/>
                      <w14:textFill>
                        <w14:solidFill>
                          <w14:schemeClr w14:val="tx1"/>
                        </w14:solidFill>
                      </w14:textFill>
                    </w:rPr>
                    <w:t>）三级标准要求</w:t>
                  </w:r>
                  <w:r>
                    <w:rPr>
                      <w:color w:val="000000" w:themeColor="text1"/>
                      <w14:textFill>
                        <w14:solidFill>
                          <w14:schemeClr w14:val="tx1"/>
                        </w14:solidFill>
                      </w14:textFill>
                    </w:rPr>
                    <w:t>，纳入工业区污水管网，</w:t>
                  </w:r>
                  <w:r>
                    <w:rPr>
                      <w:rFonts w:hint="eastAsia"/>
                      <w:color w:val="000000" w:themeColor="text1"/>
                      <w:lang w:eastAsia="zh-CN"/>
                      <w14:textFill>
                        <w14:solidFill>
                          <w14:schemeClr w14:val="tx1"/>
                        </w14:solidFill>
                      </w14:textFill>
                    </w:rPr>
                    <w:t>近期</w:t>
                  </w:r>
                  <w:r>
                    <w:rPr>
                      <w:color w:val="000000" w:themeColor="text1"/>
                      <w14:textFill>
                        <w14:solidFill>
                          <w14:schemeClr w14:val="tx1"/>
                        </w14:solidFill>
                      </w14:textFill>
                    </w:rPr>
                    <w:t>进入</w:t>
                  </w:r>
                  <w:r>
                    <w:rPr>
                      <w:rFonts w:hint="eastAsia"/>
                      <w:color w:val="000000" w:themeColor="text1"/>
                      <w:lang w:eastAsia="zh-CN"/>
                      <w14:textFill>
                        <w14:solidFill>
                          <w14:schemeClr w14:val="tx1"/>
                        </w14:solidFill>
                      </w14:textFill>
                    </w:rPr>
                    <w:t>碧湖污水处理厂</w:t>
                  </w:r>
                  <w:r>
                    <w:rPr>
                      <w:color w:val="000000" w:themeColor="text1"/>
                      <w14:textFill>
                        <w14:solidFill>
                          <w14:schemeClr w14:val="tx1"/>
                        </w14:solidFill>
                      </w14:textFill>
                    </w:rPr>
                    <w:t>处理</w:t>
                  </w:r>
                  <w:r>
                    <w:rPr>
                      <w:rFonts w:hint="eastAsia"/>
                      <w:color w:val="000000" w:themeColor="text1"/>
                      <w:lang w:eastAsia="zh-CN"/>
                      <w14:textFill>
                        <w14:solidFill>
                          <w14:schemeClr w14:val="tx1"/>
                        </w14:solidFill>
                      </w14:textFill>
                    </w:rPr>
                    <w:t>，远期待碧湖第二污水处理厂建成后，纳入该污水厂处理</w:t>
                  </w:r>
                </w:p>
              </w:tc>
              <w:tc>
                <w:tcPr>
                  <w:tcW w:w="3502" w:type="dxa"/>
                  <w:tcBorders>
                    <w:tl2br w:val="nil"/>
                    <w:tr2bl w:val="nil"/>
                  </w:tcBorders>
                  <w:noWrap w:val="0"/>
                  <w:vAlign w:val="center"/>
                </w:tcPr>
                <w:p>
                  <w:pPr>
                    <w:pStyle w:val="33"/>
                    <w:bidi w:val="0"/>
                    <w:rPr>
                      <w:rFonts w:hint="eastAsia"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项目实施雨污分流，</w:t>
                  </w:r>
                  <w:r>
                    <w:rPr>
                      <w:rFonts w:hint="eastAsia"/>
                      <w:color w:val="000000" w:themeColor="text1"/>
                      <w14:textFill>
                        <w14:solidFill>
                          <w14:schemeClr w14:val="tx1"/>
                        </w14:solidFill>
                      </w14:textFill>
                    </w:rPr>
                    <w:t>生活污水经化粪池处理达到</w:t>
                  </w:r>
                  <w:r>
                    <w:rPr>
                      <w:rFonts w:hint="eastAsia"/>
                      <w:color w:val="000000" w:themeColor="text1"/>
                      <w:lang w:eastAsia="zh-CN"/>
                      <w14:textFill>
                        <w14:solidFill>
                          <w14:schemeClr w14:val="tx1"/>
                        </w14:solidFill>
                      </w14:textFill>
                    </w:rPr>
                    <w:t>《污水综合排放标准》（</w:t>
                  </w:r>
                  <w:r>
                    <w:rPr>
                      <w:rFonts w:hint="eastAsia"/>
                      <w:color w:val="000000" w:themeColor="text1"/>
                      <w:lang w:val="en-US" w:eastAsia="zh-CN"/>
                      <w14:textFill>
                        <w14:solidFill>
                          <w14:schemeClr w14:val="tx1"/>
                        </w14:solidFill>
                      </w14:textFill>
                    </w:rPr>
                    <w:t>GB8978-1996</w:t>
                  </w:r>
                  <w:r>
                    <w:rPr>
                      <w:rFonts w:hint="eastAsia"/>
                      <w:color w:val="000000" w:themeColor="text1"/>
                      <w:lang w:eastAsia="zh-CN"/>
                      <w14:textFill>
                        <w14:solidFill>
                          <w14:schemeClr w14:val="tx1"/>
                        </w14:solidFill>
                      </w14:textFill>
                    </w:rPr>
                    <w:t>）三级标准要求，</w:t>
                  </w:r>
                  <w:r>
                    <w:rPr>
                      <w:rFonts w:hint="eastAsia"/>
                      <w:color w:val="000000" w:themeColor="text1"/>
                      <w14:textFill>
                        <w14:solidFill>
                          <w14:schemeClr w14:val="tx1"/>
                        </w14:solidFill>
                      </w14:textFill>
                    </w:rPr>
                    <w:t>纳</w:t>
                  </w:r>
                  <w:r>
                    <w:rPr>
                      <w:rFonts w:hint="eastAsia"/>
                      <w:color w:val="000000" w:themeColor="text1"/>
                      <w:lang w:eastAsia="zh-CN"/>
                      <w14:textFill>
                        <w14:solidFill>
                          <w14:schemeClr w14:val="tx1"/>
                        </w14:solidFill>
                      </w14:textFill>
                    </w:rPr>
                    <w:t>入工业区污水管网，经碧湖</w:t>
                  </w:r>
                  <w:r>
                    <w:rPr>
                      <w:color w:val="000000" w:themeColor="text1"/>
                      <w14:textFill>
                        <w14:solidFill>
                          <w14:schemeClr w14:val="tx1"/>
                        </w14:solidFill>
                      </w14:textFill>
                    </w:rPr>
                    <w:t>污水处理厂统一处理</w:t>
                  </w:r>
                  <w:r>
                    <w:rPr>
                      <w:rFonts w:hint="eastAsia"/>
                      <w:color w:val="000000" w:themeColor="text1"/>
                      <w:lang w:eastAsia="zh-CN"/>
                      <w14:textFill>
                        <w14:solidFill>
                          <w14:schemeClr w14:val="tx1"/>
                        </w14:solidFill>
                      </w14:textFill>
                    </w:rPr>
                    <w:t>。</w:t>
                  </w:r>
                </w:p>
              </w:tc>
              <w:tc>
                <w:tcPr>
                  <w:tcW w:w="691" w:type="dxa"/>
                  <w:tcBorders>
                    <w:tl2br w:val="nil"/>
                    <w:tr2bl w:val="nil"/>
                  </w:tcBorders>
                  <w:noWrap w:val="0"/>
                  <w:vAlign w:val="center"/>
                </w:tcPr>
                <w:p>
                  <w:pPr>
                    <w:pStyle w:val="33"/>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3"/>
                    <w:bidi w:val="0"/>
                  </w:pPr>
                </w:p>
              </w:tc>
              <w:tc>
                <w:tcPr>
                  <w:tcW w:w="1044" w:type="dxa"/>
                  <w:tcBorders>
                    <w:tl2br w:val="nil"/>
                    <w:tr2bl w:val="nil"/>
                  </w:tcBorders>
                  <w:noWrap w:val="0"/>
                  <w:vAlign w:val="center"/>
                </w:tcPr>
                <w:p>
                  <w:pPr>
                    <w:pStyle w:val="33"/>
                    <w:bidi w:val="0"/>
                  </w:pPr>
                  <w:r>
                    <w:t>供电</w:t>
                  </w:r>
                </w:p>
              </w:tc>
              <w:tc>
                <w:tcPr>
                  <w:tcW w:w="3510" w:type="dxa"/>
                  <w:tcBorders>
                    <w:tl2br w:val="nil"/>
                    <w:tr2bl w:val="nil"/>
                  </w:tcBorders>
                  <w:noWrap w:val="0"/>
                  <w:vAlign w:val="center"/>
                </w:tcPr>
                <w:p>
                  <w:pPr>
                    <w:pStyle w:val="33"/>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采用园区市政电网供电</w:t>
                  </w:r>
                </w:p>
              </w:tc>
              <w:tc>
                <w:tcPr>
                  <w:tcW w:w="3502" w:type="dxa"/>
                  <w:tcBorders>
                    <w:tl2br w:val="nil"/>
                    <w:tr2bl w:val="nil"/>
                  </w:tcBorders>
                  <w:noWrap w:val="0"/>
                  <w:vAlign w:val="center"/>
                </w:tcPr>
                <w:p>
                  <w:pPr>
                    <w:pStyle w:val="33"/>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采用园区市政电网供电</w:t>
                  </w:r>
                </w:p>
              </w:tc>
              <w:tc>
                <w:tcPr>
                  <w:tcW w:w="691" w:type="dxa"/>
                  <w:tcBorders>
                    <w:tl2br w:val="nil"/>
                    <w:tr2bl w:val="nil"/>
                  </w:tcBorders>
                  <w:noWrap w:val="0"/>
                  <w:vAlign w:val="center"/>
                </w:tcPr>
                <w:p>
                  <w:pPr>
                    <w:pStyle w:val="33"/>
                    <w:bidi w:val="0"/>
                    <w:rPr>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3"/>
                    <w:bidi w:val="0"/>
                  </w:pPr>
                  <w:r>
                    <w:t>环保</w:t>
                  </w:r>
                </w:p>
                <w:p>
                  <w:pPr>
                    <w:pStyle w:val="33"/>
                    <w:bidi w:val="0"/>
                    <w:rPr>
                      <w:lang w:eastAsia="zh-CN"/>
                    </w:rPr>
                  </w:pPr>
                  <w:r>
                    <w:t>工程</w:t>
                  </w:r>
                </w:p>
              </w:tc>
              <w:tc>
                <w:tcPr>
                  <w:tcW w:w="1044" w:type="dxa"/>
                  <w:tcBorders>
                    <w:tl2br w:val="nil"/>
                    <w:tr2bl w:val="nil"/>
                  </w:tcBorders>
                  <w:noWrap w:val="0"/>
                  <w:vAlign w:val="center"/>
                </w:tcPr>
                <w:p>
                  <w:pPr>
                    <w:pStyle w:val="33"/>
                    <w:bidi w:val="0"/>
                  </w:pPr>
                  <w:r>
                    <w:t>废水处理设施</w:t>
                  </w:r>
                </w:p>
              </w:tc>
              <w:tc>
                <w:tcPr>
                  <w:tcW w:w="3510" w:type="dxa"/>
                  <w:tcBorders>
                    <w:tl2br w:val="nil"/>
                    <w:tr2bl w:val="nil"/>
                  </w:tcBorders>
                  <w:noWrap w:val="0"/>
                  <w:vAlign w:val="center"/>
                </w:tcPr>
                <w:p>
                  <w:pPr>
                    <w:pStyle w:val="33"/>
                    <w:bidi w:val="0"/>
                    <w:rPr>
                      <w:rFonts w:hint="eastAsia"/>
                      <w:color w:val="000000" w:themeColor="text1"/>
                      <w:lang w:eastAsia="zh-CN"/>
                      <w14:textFill>
                        <w14:solidFill>
                          <w14:schemeClr w14:val="tx1"/>
                        </w14:solidFill>
                      </w14:textFill>
                    </w:rPr>
                  </w:pPr>
                  <w:r>
                    <w:rPr>
                      <w:rFonts w:hint="eastAsia" w:ascii="宋体" w:hAnsi="宋体"/>
                      <w:color w:val="auto"/>
                    </w:rPr>
                    <w:t>经标准化粪池预处理达标纳入市政污水管网</w:t>
                  </w:r>
                </w:p>
              </w:tc>
              <w:tc>
                <w:tcPr>
                  <w:tcW w:w="3502" w:type="dxa"/>
                  <w:tcBorders>
                    <w:tl2br w:val="nil"/>
                    <w:tr2bl w:val="nil"/>
                  </w:tcBorders>
                  <w:noWrap w:val="0"/>
                  <w:vAlign w:val="center"/>
                </w:tcPr>
                <w:p>
                  <w:pPr>
                    <w:pStyle w:val="33"/>
                    <w:bidi w:val="0"/>
                    <w:rPr>
                      <w:rFonts w:hint="default"/>
                      <w:color w:val="000000" w:themeColor="text1"/>
                      <w:lang w:val="en-US"/>
                      <w14:textFill>
                        <w14:solidFill>
                          <w14:schemeClr w14:val="tx1"/>
                        </w14:solidFill>
                      </w14:textFill>
                    </w:rPr>
                  </w:pPr>
                  <w:r>
                    <w:rPr>
                      <w:rFonts w:hint="eastAsia"/>
                      <w:color w:val="000000" w:themeColor="text1"/>
                      <w:lang w:eastAsia="zh-CN"/>
                      <w14:textFill>
                        <w14:solidFill>
                          <w14:schemeClr w14:val="tx1"/>
                        </w14:solidFill>
                      </w14:textFill>
                    </w:rPr>
                    <w:t>污水处理设施等</w:t>
                  </w:r>
                </w:p>
              </w:tc>
              <w:tc>
                <w:tcPr>
                  <w:tcW w:w="691" w:type="dxa"/>
                  <w:tcBorders>
                    <w:tl2br w:val="nil"/>
                    <w:tr2bl w:val="nil"/>
                  </w:tcBorders>
                  <w:noWrap w:val="0"/>
                  <w:vAlign w:val="center"/>
                </w:tcPr>
                <w:p>
                  <w:pPr>
                    <w:pStyle w:val="33"/>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184" w:hRule="atLeast"/>
              </w:trPr>
              <w:tc>
                <w:tcPr>
                  <w:tcW w:w="692" w:type="dxa"/>
                  <w:vMerge w:val="continue"/>
                  <w:tcBorders>
                    <w:tl2br w:val="nil"/>
                    <w:tr2bl w:val="nil"/>
                  </w:tcBorders>
                  <w:noWrap w:val="0"/>
                  <w:vAlign w:val="center"/>
                </w:tcPr>
                <w:p>
                  <w:pPr>
                    <w:pStyle w:val="33"/>
                    <w:bidi w:val="0"/>
                    <w:rPr>
                      <w:lang w:eastAsia="zh-CN"/>
                    </w:rPr>
                  </w:pPr>
                </w:p>
              </w:tc>
              <w:tc>
                <w:tcPr>
                  <w:tcW w:w="1044" w:type="dxa"/>
                  <w:tcBorders>
                    <w:tl2br w:val="nil"/>
                    <w:tr2bl w:val="nil"/>
                  </w:tcBorders>
                  <w:noWrap w:val="0"/>
                  <w:vAlign w:val="center"/>
                </w:tcPr>
                <w:p>
                  <w:pPr>
                    <w:pStyle w:val="33"/>
                    <w:bidi w:val="0"/>
                  </w:pPr>
                  <w:r>
                    <w:t>废气处理设施</w:t>
                  </w:r>
                </w:p>
              </w:tc>
              <w:tc>
                <w:tcPr>
                  <w:tcW w:w="3510" w:type="dxa"/>
                  <w:tcBorders>
                    <w:tl2br w:val="nil"/>
                    <w:tr2bl w:val="nil"/>
                  </w:tcBorders>
                  <w:noWrap w:val="0"/>
                  <w:vAlign w:val="center"/>
                </w:tcPr>
                <w:p>
                  <w:pPr>
                    <w:pStyle w:val="33"/>
                    <w:bidi w:val="0"/>
                    <w:rPr>
                      <w:rFonts w:hint="default"/>
                    </w:rPr>
                  </w:pPr>
                  <w:r>
                    <w:rPr>
                      <w:rFonts w:hint="default"/>
                    </w:rPr>
                    <w:t>①</w:t>
                  </w:r>
                  <w:r>
                    <w:rPr>
                      <w:rFonts w:hint="default"/>
                      <w:lang w:eastAsia="zh-CN"/>
                    </w:rPr>
                    <w:t>调漆、浸漆和烘干废气</w:t>
                  </w:r>
                  <w:r>
                    <w:rPr>
                      <w:rFonts w:hint="default"/>
                    </w:rPr>
                    <w:t>：</w:t>
                  </w:r>
                  <w:r>
                    <w:rPr>
                      <w:rFonts w:hint="default"/>
                      <w:lang w:eastAsia="zh-CN"/>
                    </w:rPr>
                    <w:t>本项目电机生产布局在</w:t>
                  </w:r>
                  <w:r>
                    <w:rPr>
                      <w:rFonts w:hint="default"/>
                      <w:lang w:val="en-US" w:eastAsia="zh-CN"/>
                    </w:rPr>
                    <w:t>2楼，于2楼设置密闭的浸漆和烘干间，上漆时车间可完全密闭，调漆、浸漆和烘干均于该密闭间内进行；本项目配置2台浸漆机，1台烘干机，于浸漆机上方设置集气罩，于烘干机进出口处设置集气罩，有机废气经集气罩</w:t>
                  </w:r>
                  <w:r>
                    <w:rPr>
                      <w:rFonts w:hint="default"/>
                      <w:lang w:eastAsia="zh-CN"/>
                    </w:rPr>
                    <w:t>收集后</w:t>
                  </w:r>
                  <w:r>
                    <w:rPr>
                      <w:rFonts w:hint="default"/>
                    </w:rPr>
                    <w:t>接入1套“</w:t>
                  </w:r>
                  <w:r>
                    <w:rPr>
                      <w:rFonts w:hint="default"/>
                      <w:lang w:val="en-US" w:eastAsia="zh-CN"/>
                    </w:rPr>
                    <w:t>UV光催化氧化+多级</w:t>
                  </w:r>
                  <w:r>
                    <w:rPr>
                      <w:rFonts w:hint="default"/>
                    </w:rPr>
                    <w:t>活性炭吸附”（TA00</w:t>
                  </w:r>
                  <w:r>
                    <w:rPr>
                      <w:rFonts w:hint="default"/>
                      <w:lang w:val="en-US" w:eastAsia="zh-CN"/>
                    </w:rPr>
                    <w:t>1</w:t>
                  </w:r>
                  <w:r>
                    <w:rPr>
                      <w:rFonts w:hint="default"/>
                    </w:rPr>
                    <w:t>）系统处理后由15m排气筒高空排放（DA00</w:t>
                  </w:r>
                  <w:r>
                    <w:rPr>
                      <w:rFonts w:hint="default"/>
                      <w:lang w:val="en-US" w:eastAsia="zh-CN"/>
                    </w:rPr>
                    <w:t>1</w:t>
                  </w:r>
                  <w:r>
                    <w:rPr>
                      <w:rFonts w:hint="default"/>
                    </w:rPr>
                    <w:t>）。</w:t>
                  </w:r>
                </w:p>
                <w:p>
                  <w:pPr>
                    <w:pStyle w:val="33"/>
                    <w:bidi w:val="0"/>
                    <w:rPr>
                      <w:rFonts w:hint="default"/>
                      <w:color w:val="000000" w:themeColor="text1"/>
                      <w:lang w:val="en-US" w:eastAsia="zh-CN"/>
                      <w14:textFill>
                        <w14:solidFill>
                          <w14:schemeClr w14:val="tx1"/>
                        </w14:solidFill>
                      </w14:textFill>
                    </w:rPr>
                  </w:pPr>
                  <w:r>
                    <w:rPr>
                      <w:rFonts w:hint="default"/>
                    </w:rPr>
                    <w:t>②抛丸</w:t>
                  </w:r>
                  <w:r>
                    <w:rPr>
                      <w:rFonts w:hint="default"/>
                      <w:lang w:eastAsia="zh-CN"/>
                    </w:rPr>
                    <w:t>、打磨</w:t>
                  </w:r>
                  <w:r>
                    <w:rPr>
                      <w:rFonts w:hint="default"/>
                    </w:rPr>
                    <w:t>粉尘：抛丸</w:t>
                  </w:r>
                  <w:r>
                    <w:rPr>
                      <w:rFonts w:hint="default"/>
                      <w:lang w:eastAsia="zh-CN"/>
                    </w:rPr>
                    <w:t>和打磨</w:t>
                  </w:r>
                  <w:r>
                    <w:rPr>
                      <w:rFonts w:hint="default"/>
                    </w:rPr>
                    <w:t>时工件放置于可全密闭的抛丸机</w:t>
                  </w:r>
                  <w:r>
                    <w:rPr>
                      <w:rFonts w:hint="default"/>
                      <w:lang w:eastAsia="zh-CN"/>
                    </w:rPr>
                    <w:t>和打磨机</w:t>
                  </w:r>
                  <w:r>
                    <w:rPr>
                      <w:rFonts w:hint="default"/>
                    </w:rPr>
                    <w:t>中</w:t>
                  </w:r>
                  <w:r>
                    <w:rPr>
                      <w:rFonts w:hint="default"/>
                      <w:lang w:eastAsia="zh-CN"/>
                    </w:rPr>
                    <w:t>，</w:t>
                  </w:r>
                  <w:r>
                    <w:rPr>
                      <w:rFonts w:hint="default"/>
                    </w:rPr>
                    <w:t>抛丸机</w:t>
                  </w:r>
                  <w:r>
                    <w:rPr>
                      <w:rFonts w:hint="default"/>
                      <w:lang w:eastAsia="zh-CN"/>
                    </w:rPr>
                    <w:t>和打磨机</w:t>
                  </w:r>
                  <w:r>
                    <w:rPr>
                      <w:rFonts w:hint="default"/>
                    </w:rPr>
                    <w:t>上方设排气孔，废气经排气孔直接对接收集，接入布袋除尘器（TA00</w:t>
                  </w:r>
                  <w:r>
                    <w:rPr>
                      <w:rFonts w:hint="default"/>
                      <w:lang w:val="en-US" w:eastAsia="zh-CN"/>
                    </w:rPr>
                    <w:t>2</w:t>
                  </w:r>
                  <w:r>
                    <w:rPr>
                      <w:rFonts w:hint="default"/>
                    </w:rPr>
                    <w:t>）处理后尾气由排气筒高空排放（排气筒编号为：DA00</w:t>
                  </w:r>
                  <w:r>
                    <w:rPr>
                      <w:rFonts w:hint="default"/>
                      <w:lang w:val="en-US" w:eastAsia="zh-CN"/>
                    </w:rPr>
                    <w:t>2</w:t>
                  </w:r>
                  <w:r>
                    <w:rPr>
                      <w:rFonts w:hint="default"/>
                      <w:lang w:eastAsia="zh-CN"/>
                    </w:rPr>
                    <w:t>，排气筒高度不低于</w:t>
                  </w:r>
                  <w:r>
                    <w:rPr>
                      <w:rFonts w:hint="default"/>
                      <w:lang w:val="en-US" w:eastAsia="zh-CN"/>
                    </w:rPr>
                    <w:t>15m</w:t>
                  </w:r>
                  <w:r>
                    <w:rPr>
                      <w:rFonts w:hint="default"/>
                    </w:rPr>
                    <w:t>）。</w:t>
                  </w:r>
                </w:p>
              </w:tc>
              <w:tc>
                <w:tcPr>
                  <w:tcW w:w="3502" w:type="dxa"/>
                  <w:tcBorders>
                    <w:tl2br w:val="nil"/>
                    <w:tr2bl w:val="nil"/>
                  </w:tcBorders>
                  <w:noWrap w:val="0"/>
                  <w:vAlign w:val="center"/>
                </w:tcPr>
                <w:p>
                  <w:pPr>
                    <w:pStyle w:val="33"/>
                    <w:bidi w:val="0"/>
                    <w:rPr>
                      <w:rFonts w:hint="default"/>
                      <w:color w:val="000000" w:themeColor="text1"/>
                      <w:lang w:val="en-US" w:eastAsia="zh-CN"/>
                      <w14:textFill>
                        <w14:solidFill>
                          <w14:schemeClr w14:val="tx1"/>
                        </w14:solidFill>
                      </w14:textFill>
                    </w:rPr>
                  </w:pPr>
                  <w:r>
                    <w:rPr>
                      <w:rFonts w:hint="default"/>
                    </w:rPr>
                    <w:t>①</w:t>
                  </w:r>
                  <w:r>
                    <w:rPr>
                      <w:rFonts w:hint="default"/>
                      <w:lang w:eastAsia="zh-CN"/>
                    </w:rPr>
                    <w:t>调漆、浸漆和烘干废气</w:t>
                  </w:r>
                  <w:r>
                    <w:rPr>
                      <w:rFonts w:hint="default"/>
                    </w:rPr>
                    <w:t>：</w:t>
                  </w:r>
                  <w:r>
                    <w:rPr>
                      <w:rFonts w:hint="default"/>
                      <w:lang w:eastAsia="zh-CN"/>
                    </w:rPr>
                    <w:t>本项目</w:t>
                  </w:r>
                  <w:r>
                    <w:rPr>
                      <w:rFonts w:hint="default"/>
                      <w:lang w:val="en-US" w:eastAsia="zh-CN"/>
                    </w:rPr>
                    <w:t>于2楼设置密闭的浸漆和烘干间，</w:t>
                  </w:r>
                  <w:r>
                    <w:rPr>
                      <w:rFonts w:hint="eastAsia"/>
                      <w:lang w:val="en-US" w:eastAsia="zh-CN"/>
                    </w:rPr>
                    <w:t>工艺采用真空浸漆机</w:t>
                  </w:r>
                  <w:r>
                    <w:rPr>
                      <w:rFonts w:hint="default"/>
                      <w:lang w:val="en-US" w:eastAsia="zh-CN"/>
                    </w:rPr>
                    <w:t>，调漆、浸漆和烘干均于该密闭间内进行；</w:t>
                  </w:r>
                  <w:r>
                    <w:rPr>
                      <w:rFonts w:hint="eastAsia"/>
                      <w:lang w:val="en-US" w:eastAsia="zh-CN"/>
                    </w:rPr>
                    <w:t>有机废气主要来自浸漆/烘干开关设备操作过程中产生的少量废气，企业将废气收集引至楼顶一套二级活性炭吸附设施</w:t>
                  </w:r>
                  <w:r>
                    <w:rPr>
                      <w:rFonts w:hint="default"/>
                    </w:rPr>
                    <w:t>处理后由</w:t>
                  </w:r>
                  <w:r>
                    <w:rPr>
                      <w:rFonts w:hint="eastAsia"/>
                      <w:lang w:val="en-US" w:eastAsia="zh-CN"/>
                    </w:rPr>
                    <w:t>15</w:t>
                  </w:r>
                  <w:r>
                    <w:rPr>
                      <w:rFonts w:hint="default"/>
                    </w:rPr>
                    <w:t>m排气筒高空排放。</w:t>
                  </w:r>
                </w:p>
              </w:tc>
              <w:tc>
                <w:tcPr>
                  <w:tcW w:w="691" w:type="dxa"/>
                  <w:tcBorders>
                    <w:tl2br w:val="nil"/>
                    <w:tr2bl w:val="nil"/>
                  </w:tcBorders>
                  <w:noWrap w:val="0"/>
                  <w:vAlign w:val="center"/>
                </w:tcPr>
                <w:p>
                  <w:pPr>
                    <w:pStyle w:val="33"/>
                    <w:bidi w:val="0"/>
                    <w:rPr>
                      <w:rFonts w:hint="eastAsia"/>
                      <w:lang w:val="en-US" w:eastAsia="zh-CN"/>
                    </w:rPr>
                  </w:pPr>
                  <w:r>
                    <w:rPr>
                      <w:rFonts w:hint="eastAsia"/>
                      <w:lang w:val="en-US" w:eastAsia="zh-CN"/>
                    </w:rPr>
                    <w:t>基本</w:t>
                  </w:r>
                </w:p>
                <w:p>
                  <w:pPr>
                    <w:pStyle w:val="33"/>
                    <w:bidi w:val="0"/>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3"/>
                    <w:bidi w:val="0"/>
                    <w:rPr>
                      <w:lang w:eastAsia="zh-CN"/>
                    </w:rPr>
                  </w:pPr>
                </w:p>
              </w:tc>
              <w:tc>
                <w:tcPr>
                  <w:tcW w:w="1044" w:type="dxa"/>
                  <w:tcBorders>
                    <w:tl2br w:val="nil"/>
                    <w:tr2bl w:val="nil"/>
                  </w:tcBorders>
                  <w:noWrap w:val="0"/>
                  <w:vAlign w:val="center"/>
                </w:tcPr>
                <w:p>
                  <w:pPr>
                    <w:pStyle w:val="33"/>
                    <w:bidi w:val="0"/>
                  </w:pPr>
                  <w:r>
                    <w:t>噪声治理措施</w:t>
                  </w:r>
                </w:p>
              </w:tc>
              <w:tc>
                <w:tcPr>
                  <w:tcW w:w="3510" w:type="dxa"/>
                  <w:tcBorders>
                    <w:tl2br w:val="nil"/>
                    <w:tr2bl w:val="nil"/>
                  </w:tcBorders>
                  <w:noWrap w:val="0"/>
                  <w:vAlign w:val="center"/>
                </w:tcPr>
                <w:p>
                  <w:pPr>
                    <w:pStyle w:val="33"/>
                    <w:bidi w:val="0"/>
                    <w:rPr>
                      <w:color w:val="000000" w:themeColor="text1"/>
                      <w14:textFill>
                        <w14:solidFill>
                          <w14:schemeClr w14:val="tx1"/>
                        </w14:solidFill>
                      </w14:textFill>
                    </w:rPr>
                  </w:pPr>
                  <w:r>
                    <w:rPr>
                      <w:color w:val="000000" w:themeColor="text1"/>
                      <w14:textFill>
                        <w14:solidFill>
                          <w14:schemeClr w14:val="tx1"/>
                        </w14:solidFill>
                      </w14:textFill>
                    </w:rPr>
                    <w:t>隔声、减振</w:t>
                  </w:r>
                </w:p>
              </w:tc>
              <w:tc>
                <w:tcPr>
                  <w:tcW w:w="3502" w:type="dxa"/>
                  <w:tcBorders>
                    <w:tl2br w:val="nil"/>
                    <w:tr2bl w:val="nil"/>
                  </w:tcBorders>
                  <w:noWrap w:val="0"/>
                  <w:vAlign w:val="center"/>
                </w:tcPr>
                <w:p>
                  <w:pPr>
                    <w:pStyle w:val="33"/>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合理布局、</w:t>
                  </w:r>
                  <w:r>
                    <w:rPr>
                      <w:color w:val="000000" w:themeColor="text1"/>
                      <w14:textFill>
                        <w14:solidFill>
                          <w14:schemeClr w14:val="tx1"/>
                        </w14:solidFill>
                      </w14:textFill>
                    </w:rPr>
                    <w:t>隔声减振</w:t>
                  </w:r>
                </w:p>
              </w:tc>
              <w:tc>
                <w:tcPr>
                  <w:tcW w:w="691" w:type="dxa"/>
                  <w:tcBorders>
                    <w:tl2br w:val="nil"/>
                    <w:tr2bl w:val="nil"/>
                  </w:tcBorders>
                  <w:noWrap w:val="0"/>
                  <w:vAlign w:val="center"/>
                </w:tcPr>
                <w:p>
                  <w:pPr>
                    <w:pStyle w:val="33"/>
                    <w:bidi w:val="0"/>
                    <w:rPr>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1301" w:hRule="atLeast"/>
              </w:trPr>
              <w:tc>
                <w:tcPr>
                  <w:tcW w:w="692" w:type="dxa"/>
                  <w:vMerge w:val="continue"/>
                  <w:tcBorders>
                    <w:tl2br w:val="nil"/>
                    <w:tr2bl w:val="nil"/>
                  </w:tcBorders>
                  <w:noWrap w:val="0"/>
                  <w:vAlign w:val="center"/>
                </w:tcPr>
                <w:p>
                  <w:pPr>
                    <w:pStyle w:val="33"/>
                    <w:bidi w:val="0"/>
                    <w:rPr>
                      <w:lang w:eastAsia="zh-CN"/>
                    </w:rPr>
                  </w:pPr>
                </w:p>
              </w:tc>
              <w:tc>
                <w:tcPr>
                  <w:tcW w:w="1044" w:type="dxa"/>
                  <w:tcBorders>
                    <w:tl2br w:val="nil"/>
                    <w:tr2bl w:val="nil"/>
                  </w:tcBorders>
                  <w:noWrap w:val="0"/>
                  <w:vAlign w:val="center"/>
                </w:tcPr>
                <w:p>
                  <w:pPr>
                    <w:pStyle w:val="33"/>
                    <w:bidi w:val="0"/>
                  </w:pPr>
                  <w:r>
                    <w:t>固废</w:t>
                  </w:r>
                </w:p>
              </w:tc>
              <w:tc>
                <w:tcPr>
                  <w:tcW w:w="3510" w:type="dxa"/>
                  <w:tcBorders>
                    <w:tl2br w:val="nil"/>
                    <w:tr2bl w:val="nil"/>
                  </w:tcBorders>
                  <w:noWrap w:val="0"/>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一般固废外售综合利用或者委托环卫部门清运。</w:t>
                  </w:r>
                </w:p>
                <w:p>
                  <w:pPr>
                    <w:pStyle w:val="33"/>
                    <w:bidi w:val="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危险废物收集暂存至危废仓库后委托有资质的单位处置</w:t>
                  </w:r>
                </w:p>
              </w:tc>
              <w:tc>
                <w:tcPr>
                  <w:tcW w:w="3502" w:type="dxa"/>
                  <w:tcBorders>
                    <w:tl2br w:val="nil"/>
                    <w:tr2bl w:val="nil"/>
                  </w:tcBorders>
                  <w:noWrap w:val="0"/>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一般固废收集后外售或委托环卫部门清运。</w:t>
                  </w:r>
                </w:p>
                <w:p>
                  <w:pPr>
                    <w:pStyle w:val="33"/>
                    <w:bidi w:val="0"/>
                    <w:rPr>
                      <w:rFonts w:hint="default"/>
                      <w:color w:val="FF0000"/>
                      <w:lang w:val="en-US" w:eastAsia="zh-CN"/>
                    </w:rPr>
                  </w:pPr>
                  <w:r>
                    <w:rPr>
                      <w:rFonts w:hint="eastAsia"/>
                      <w:color w:val="000000" w:themeColor="text1"/>
                      <w:lang w:eastAsia="zh-CN"/>
                      <w14:textFill>
                        <w14:solidFill>
                          <w14:schemeClr w14:val="tx1"/>
                        </w14:solidFill>
                      </w14:textFill>
                    </w:rPr>
                    <w:t>项目已建设危废贮存场所</w:t>
                  </w:r>
                  <w:r>
                    <w:rPr>
                      <w:rFonts w:hint="eastAsia"/>
                      <w:color w:val="000000" w:themeColor="text1"/>
                      <w:lang w:val="en-US" w:eastAsia="zh-CN"/>
                      <w14:textFill>
                        <w14:solidFill>
                          <w14:schemeClr w14:val="tx1"/>
                        </w14:solidFill>
                      </w14:textFill>
                    </w:rPr>
                    <w:t>，房内地面已落实“三防措施”，标志标识、台账等管理制度均已建立。</w:t>
                  </w:r>
                </w:p>
              </w:tc>
              <w:tc>
                <w:tcPr>
                  <w:tcW w:w="691" w:type="dxa"/>
                  <w:tcBorders>
                    <w:tl2br w:val="nil"/>
                    <w:tr2bl w:val="nil"/>
                  </w:tcBorders>
                  <w:noWrap w:val="0"/>
                  <w:vAlign w:val="center"/>
                </w:tcPr>
                <w:p>
                  <w:pPr>
                    <w:pStyle w:val="33"/>
                    <w:bidi w:val="0"/>
                    <w:rPr>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3"/>
                    <w:bidi w:val="0"/>
                    <w:rPr>
                      <w:lang w:eastAsia="zh-CN"/>
                    </w:rPr>
                  </w:pPr>
                </w:p>
              </w:tc>
              <w:tc>
                <w:tcPr>
                  <w:tcW w:w="1044" w:type="dxa"/>
                  <w:tcBorders>
                    <w:tl2br w:val="nil"/>
                    <w:tr2bl w:val="nil"/>
                  </w:tcBorders>
                  <w:noWrap w:val="0"/>
                  <w:vAlign w:val="center"/>
                </w:tcPr>
                <w:p>
                  <w:pPr>
                    <w:spacing w:line="240" w:lineRule="auto"/>
                    <w:ind w:firstLine="0" w:firstLineChars="0"/>
                    <w:jc w:val="center"/>
                  </w:pPr>
                  <w:r>
                    <w:rPr>
                      <w:rFonts w:hint="eastAsia" w:hAnsi="宋体"/>
                      <w:sz w:val="21"/>
                      <w:szCs w:val="21"/>
                      <w:lang w:eastAsia="zh-CN"/>
                    </w:rPr>
                    <w:t>环境管理</w:t>
                  </w:r>
                </w:p>
              </w:tc>
              <w:tc>
                <w:tcPr>
                  <w:tcW w:w="3510" w:type="dxa"/>
                  <w:tcBorders>
                    <w:tl2br w:val="nil"/>
                    <w:tr2bl w:val="nil"/>
                  </w:tcBorders>
                  <w:noWrap w:val="0"/>
                  <w:vAlign w:val="center"/>
                </w:tcPr>
                <w:p>
                  <w:pPr>
                    <w:spacing w:line="240" w:lineRule="auto"/>
                    <w:ind w:firstLine="0" w:firstLineChars="0"/>
                    <w:jc w:val="center"/>
                    <w:rPr>
                      <w:rFonts w:hint="eastAsia"/>
                      <w:color w:val="000000" w:themeColor="text1"/>
                      <w:lang w:eastAsia="zh-CN"/>
                      <w14:textFill>
                        <w14:solidFill>
                          <w14:schemeClr w14:val="tx1"/>
                        </w14:solidFill>
                      </w14:textFill>
                    </w:rPr>
                  </w:pPr>
                  <w:r>
                    <w:rPr>
                      <w:rFonts w:hint="eastAsia" w:hAnsi="宋体"/>
                      <w:color w:val="000000" w:themeColor="text1"/>
                      <w:sz w:val="21"/>
                      <w:szCs w:val="21"/>
                      <w:lang w:eastAsia="zh-CN"/>
                      <w14:textFill>
                        <w14:solidFill>
                          <w14:schemeClr w14:val="tx1"/>
                        </w14:solidFill>
                      </w14:textFill>
                    </w:rPr>
                    <w:t>加强管理，强化员工环保意识，落实环境风险防范制度及措施</w:t>
                  </w:r>
                </w:p>
              </w:tc>
              <w:tc>
                <w:tcPr>
                  <w:tcW w:w="3502" w:type="dxa"/>
                  <w:tcBorders>
                    <w:tl2br w:val="nil"/>
                    <w:tr2bl w:val="nil"/>
                  </w:tcBorders>
                  <w:noWrap w:val="0"/>
                  <w:vAlign w:val="center"/>
                </w:tcPr>
                <w:p>
                  <w:pPr>
                    <w:pStyle w:val="33"/>
                    <w:spacing w:line="240" w:lineRule="auto"/>
                    <w:ind w:firstLine="0" w:firstLineChars="0"/>
                    <w:rPr>
                      <w:rFonts w:hint="eastAsia"/>
                      <w:color w:val="FF0000"/>
                      <w:lang w:eastAsia="zh-CN"/>
                    </w:rPr>
                  </w:pPr>
                  <w:r>
                    <w:rPr>
                      <w:rFonts w:hint="eastAsia"/>
                      <w:color w:val="000000" w:themeColor="text1"/>
                      <w:lang w:eastAsia="zh-CN"/>
                      <w14:textFill>
                        <w14:solidFill>
                          <w14:schemeClr w14:val="tx1"/>
                        </w14:solidFill>
                      </w14:textFill>
                    </w:rPr>
                    <w:t>项目已基本落实了环境管理制度，定期开展员工环保培训；已编制了环境应急预案。</w:t>
                  </w:r>
                </w:p>
              </w:tc>
              <w:tc>
                <w:tcPr>
                  <w:tcW w:w="691" w:type="dxa"/>
                  <w:tcBorders>
                    <w:tl2br w:val="nil"/>
                    <w:tr2bl w:val="nil"/>
                  </w:tcBorders>
                  <w:noWrap w:val="0"/>
                  <w:vAlign w:val="center"/>
                </w:tcPr>
                <w:p>
                  <w:pPr>
                    <w:pStyle w:val="33"/>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符合</w:t>
                  </w:r>
                </w:p>
              </w:tc>
            </w:tr>
          </w:tbl>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b/>
                <w:bCs/>
                <w:sz w:val="28"/>
                <w:szCs w:val="28"/>
                <w:lang w:eastAsia="zh-CN"/>
              </w:rPr>
            </w:pPr>
            <w:r>
              <w:rPr>
                <w:rFonts w:hint="eastAsia"/>
                <w:b/>
                <w:bCs/>
                <w:sz w:val="28"/>
                <w:szCs w:val="28"/>
                <w:lang w:eastAsia="zh-CN"/>
              </w:rPr>
              <w:t>七、行业规范符合性</w:t>
            </w:r>
          </w:p>
          <w:p>
            <w:pPr>
              <w:numPr>
                <w:ilvl w:val="0"/>
                <w:numId w:val="3"/>
              </w:numPr>
              <w:bidi w:val="0"/>
              <w:rPr>
                <w:rFonts w:hint="eastAsia"/>
                <w:lang w:eastAsia="zh-CN"/>
              </w:rPr>
            </w:pPr>
            <w:r>
              <w:rPr>
                <w:rFonts w:hint="eastAsia"/>
                <w:lang w:eastAsia="zh-CN"/>
              </w:rPr>
              <w:t>关于《浙江省挥发性有机物污染整治方案》符合性</w:t>
            </w:r>
          </w:p>
          <w:p>
            <w:pPr>
              <w:bidi w:val="0"/>
              <w:rPr>
                <w:rFonts w:hint="eastAsia"/>
                <w:lang w:val="en-US" w:eastAsia="zh-CN"/>
              </w:rPr>
            </w:pPr>
            <w:r>
              <w:rPr>
                <w:rFonts w:hint="eastAsia"/>
                <w:lang w:eastAsia="zh-CN"/>
              </w:rPr>
              <w:t>根据《浙江省挥发性有机物污染整治方案》要求，其中涂装行业为</w:t>
            </w:r>
            <w:r>
              <w:rPr>
                <w:rFonts w:hint="eastAsia"/>
                <w:lang w:val="en-US" w:eastAsia="zh-CN"/>
              </w:rPr>
              <w:t>10个重点整治行业之一，项目实际建设情况与符合性见下表3-11。</w:t>
            </w:r>
          </w:p>
          <w:p>
            <w:pPr>
              <w:pStyle w:val="15"/>
              <w:bidi w:val="0"/>
              <w:rPr>
                <w:rFonts w:hint="eastAsia"/>
                <w:lang w:val="en-US" w:eastAsia="zh-CN"/>
              </w:rPr>
            </w:pPr>
            <w:r>
              <w:rPr>
                <w:rFonts w:hint="eastAsia"/>
                <w:lang w:val="en-US" w:eastAsia="zh-CN"/>
              </w:rPr>
              <w:t>表3-11浙江省挥发性有机物污染整治方案符合性汇总</w:t>
            </w:r>
          </w:p>
          <w:tbl>
            <w:tblPr>
              <w:tblStyle w:val="24"/>
              <w:tblW w:w="499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96"/>
              <w:gridCol w:w="4532"/>
              <w:gridCol w:w="2893"/>
              <w:gridCol w:w="100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trPr>
              <w:tc>
                <w:tcPr>
                  <w:tcW w:w="528" w:type="pct"/>
                  <w:noWrap w:val="0"/>
                  <w:vAlign w:val="center"/>
                </w:tcPr>
                <w:p>
                  <w:pPr>
                    <w:pStyle w:val="33"/>
                    <w:bidi w:val="0"/>
                    <w:rPr>
                      <w:b/>
                      <w:bCs/>
                    </w:rPr>
                  </w:pPr>
                  <w:r>
                    <w:rPr>
                      <w:b/>
                      <w:bCs/>
                    </w:rPr>
                    <w:t>序号</w:t>
                  </w:r>
                </w:p>
              </w:tc>
              <w:tc>
                <w:tcPr>
                  <w:tcW w:w="2403" w:type="pct"/>
                  <w:noWrap w:val="0"/>
                  <w:vAlign w:val="center"/>
                </w:tcPr>
                <w:p>
                  <w:pPr>
                    <w:pStyle w:val="33"/>
                    <w:bidi w:val="0"/>
                    <w:rPr>
                      <w:b/>
                      <w:bCs/>
                    </w:rPr>
                  </w:pPr>
                  <w:r>
                    <w:rPr>
                      <w:b/>
                      <w:bCs/>
                    </w:rPr>
                    <w:t>整治要求</w:t>
                  </w:r>
                </w:p>
              </w:tc>
              <w:tc>
                <w:tcPr>
                  <w:tcW w:w="1534" w:type="pct"/>
                  <w:noWrap w:val="0"/>
                  <w:vAlign w:val="center"/>
                </w:tcPr>
                <w:p>
                  <w:pPr>
                    <w:pStyle w:val="33"/>
                    <w:bidi w:val="0"/>
                    <w:rPr>
                      <w:b/>
                      <w:bCs/>
                    </w:rPr>
                  </w:pPr>
                  <w:r>
                    <w:rPr>
                      <w:b/>
                      <w:bCs/>
                    </w:rPr>
                    <w:t>项目情况</w:t>
                  </w:r>
                </w:p>
              </w:tc>
              <w:tc>
                <w:tcPr>
                  <w:tcW w:w="533" w:type="pct"/>
                  <w:noWrap w:val="0"/>
                  <w:vAlign w:val="center"/>
                </w:tcPr>
                <w:p>
                  <w:pPr>
                    <w:pStyle w:val="33"/>
                    <w:bidi w:val="0"/>
                    <w:rPr>
                      <w:b/>
                      <w:bCs/>
                    </w:rPr>
                  </w:pPr>
                  <w:r>
                    <w:rPr>
                      <w:b/>
                      <w:bCs/>
                    </w:rPr>
                    <w:t>是否</w:t>
                  </w:r>
                </w:p>
                <w:p>
                  <w:pPr>
                    <w:pStyle w:val="33"/>
                    <w:bidi w:val="0"/>
                    <w:rPr>
                      <w:b/>
                      <w:bCs/>
                    </w:rPr>
                  </w:pPr>
                  <w:r>
                    <w:rPr>
                      <w:b/>
                      <w:bCs/>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4"/>
                  <w:noWrap w:val="0"/>
                  <w:vAlign w:val="center"/>
                </w:tcPr>
                <w:p>
                  <w:pPr>
                    <w:pStyle w:val="33"/>
                    <w:bidi w:val="0"/>
                  </w:pPr>
                  <w:r>
                    <w:t>整体要求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28" w:type="pct"/>
                  <w:noWrap w:val="0"/>
                  <w:vAlign w:val="center"/>
                </w:tcPr>
                <w:p>
                  <w:pPr>
                    <w:pStyle w:val="33"/>
                    <w:bidi w:val="0"/>
                  </w:pPr>
                  <w:r>
                    <w:t>1</w:t>
                  </w:r>
                </w:p>
              </w:tc>
              <w:tc>
                <w:tcPr>
                  <w:tcW w:w="2403" w:type="pct"/>
                  <w:noWrap w:val="0"/>
                  <w:vAlign w:val="center"/>
                </w:tcPr>
                <w:p>
                  <w:pPr>
                    <w:pStyle w:val="33"/>
                    <w:bidi w:val="0"/>
                  </w:pPr>
                  <w:r>
                    <w:t>所有产生VOCs污染的企业均应采用密闭化的生产系统，封闭一切不必要的开口，尽可能采用环保型原辅料、生产工艺和装备，从源头控制VOCs废气的产生和无组织排放。</w:t>
                  </w:r>
                </w:p>
              </w:tc>
              <w:tc>
                <w:tcPr>
                  <w:tcW w:w="1534" w:type="pct"/>
                  <w:noWrap w:val="0"/>
                  <w:vAlign w:val="center"/>
                </w:tcPr>
                <w:p>
                  <w:pPr>
                    <w:pStyle w:val="33"/>
                    <w:bidi w:val="0"/>
                    <w:rPr>
                      <w:rFonts w:hint="eastAsia"/>
                      <w:lang w:eastAsia="zh-CN"/>
                    </w:rPr>
                  </w:pPr>
                  <w:r>
                    <w:t>本项目</w:t>
                  </w:r>
                  <w:r>
                    <w:rPr>
                      <w:rFonts w:hint="eastAsia"/>
                      <w:lang w:eastAsia="zh-CN"/>
                    </w:rPr>
                    <w:t>采用环保友好的绝缘漆进行涂装作业</w:t>
                  </w:r>
                  <w:r>
                    <w:rPr>
                      <w:rFonts w:hint="eastAsia"/>
                      <w:lang w:val="en-US" w:eastAsia="zh-CN"/>
                    </w:rPr>
                    <w:t>。</w:t>
                  </w:r>
                </w:p>
              </w:tc>
              <w:tc>
                <w:tcPr>
                  <w:tcW w:w="533" w:type="pct"/>
                  <w:noWrap w:val="0"/>
                  <w:vAlign w:val="center"/>
                </w:tcPr>
                <w:p>
                  <w:pPr>
                    <w:pStyle w:val="33"/>
                    <w:bidi w:val="0"/>
                  </w:pPr>
                  <w: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28" w:type="pct"/>
                  <w:noWrap w:val="0"/>
                  <w:vAlign w:val="center"/>
                </w:tcPr>
                <w:p>
                  <w:pPr>
                    <w:pStyle w:val="33"/>
                    <w:bidi w:val="0"/>
                    <w:rPr>
                      <w:rFonts w:hint="eastAsia" w:eastAsia="宋体"/>
                      <w:lang w:val="en-US" w:eastAsia="zh-CN"/>
                    </w:rPr>
                  </w:pPr>
                  <w:r>
                    <w:rPr>
                      <w:rFonts w:hint="eastAsia"/>
                      <w:lang w:val="en-US" w:eastAsia="zh-CN"/>
                    </w:rPr>
                    <w:t>2</w:t>
                  </w:r>
                </w:p>
              </w:tc>
              <w:tc>
                <w:tcPr>
                  <w:tcW w:w="2403" w:type="pct"/>
                  <w:noWrap w:val="0"/>
                  <w:vAlign w:val="center"/>
                </w:tcPr>
                <w:p>
                  <w:pPr>
                    <w:pStyle w:val="33"/>
                    <w:bidi w:val="0"/>
                  </w:pPr>
                  <w:r>
                    <w:t>企业废气处理方案应明确确保处理装置长期有效运行的管理方案和监控方案，经审核备案后作为环境监察的依据。凡采用非焚烧方式处理的重点监控企业，推广安装TVOCs浓度在线连续检测装置（包括光离子检测器（PID）、火焰离子检测器（FID）等，也允许其他类型的检测器，但必须对所测VOCs有响应），并安装进出口废气采样设施。</w:t>
                  </w:r>
                </w:p>
              </w:tc>
              <w:tc>
                <w:tcPr>
                  <w:tcW w:w="1534" w:type="pct"/>
                  <w:noWrap w:val="0"/>
                  <w:vAlign w:val="center"/>
                </w:tcPr>
                <w:p>
                  <w:pPr>
                    <w:pStyle w:val="33"/>
                    <w:bidi w:val="0"/>
                    <w:rPr>
                      <w:rFonts w:hint="eastAsia" w:eastAsia="宋体"/>
                      <w:lang w:eastAsia="zh-CN"/>
                    </w:rPr>
                  </w:pPr>
                  <w:r>
                    <w:t>建设单位</w:t>
                  </w:r>
                  <w:r>
                    <w:rPr>
                      <w:rFonts w:hint="eastAsia"/>
                      <w:lang w:eastAsia="zh-CN"/>
                    </w:rPr>
                    <w:t>已</w:t>
                  </w:r>
                  <w:r>
                    <w:t>建立有机废气管理</w:t>
                  </w:r>
                  <w:r>
                    <w:rPr>
                      <w:rFonts w:hint="eastAsia"/>
                      <w:lang w:eastAsia="zh-CN"/>
                    </w:rPr>
                    <w:t>制度台账记录</w:t>
                  </w:r>
                </w:p>
              </w:tc>
              <w:tc>
                <w:tcPr>
                  <w:tcW w:w="533" w:type="pct"/>
                  <w:noWrap w:val="0"/>
                  <w:vAlign w:val="center"/>
                </w:tcPr>
                <w:p>
                  <w:pPr>
                    <w:pStyle w:val="33"/>
                    <w:bidi w:val="0"/>
                  </w:pPr>
                  <w: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28" w:type="pct"/>
                  <w:noWrap w:val="0"/>
                  <w:vAlign w:val="center"/>
                </w:tcPr>
                <w:p>
                  <w:pPr>
                    <w:pStyle w:val="33"/>
                    <w:bidi w:val="0"/>
                    <w:rPr>
                      <w:rFonts w:hint="eastAsia" w:eastAsia="宋体"/>
                      <w:lang w:val="en-US" w:eastAsia="zh-CN"/>
                    </w:rPr>
                  </w:pPr>
                  <w:r>
                    <w:rPr>
                      <w:rFonts w:hint="eastAsia"/>
                      <w:lang w:val="en-US" w:eastAsia="zh-CN"/>
                    </w:rPr>
                    <w:t>3</w:t>
                  </w:r>
                </w:p>
              </w:tc>
              <w:tc>
                <w:tcPr>
                  <w:tcW w:w="2403" w:type="pct"/>
                  <w:noWrap w:val="0"/>
                  <w:vAlign w:val="center"/>
                </w:tcPr>
                <w:p>
                  <w:pPr>
                    <w:pStyle w:val="33"/>
                    <w:bidi w:val="0"/>
                  </w:pPr>
                  <w:r>
                    <w:t>需定期更换吸附剂、催化剂或吸收液的，应有详细的购买及更换台账，提供采购发票复印件，每月报环保部门备案，台账至少保存3年。</w:t>
                  </w:r>
                </w:p>
              </w:tc>
              <w:tc>
                <w:tcPr>
                  <w:tcW w:w="1534" w:type="pct"/>
                  <w:noWrap w:val="0"/>
                  <w:vAlign w:val="center"/>
                </w:tcPr>
                <w:p>
                  <w:pPr>
                    <w:pStyle w:val="33"/>
                    <w:bidi w:val="0"/>
                  </w:pPr>
                  <w:r>
                    <w:t>建设单位</w:t>
                  </w:r>
                  <w:r>
                    <w:rPr>
                      <w:rFonts w:hint="eastAsia"/>
                      <w:lang w:eastAsia="zh-CN"/>
                    </w:rPr>
                    <w:t>已</w:t>
                  </w:r>
                  <w:r>
                    <w:t>根据</w:t>
                  </w:r>
                  <w:r>
                    <w:rPr>
                      <w:rFonts w:hint="eastAsia"/>
                      <w:lang w:eastAsia="zh-CN"/>
                    </w:rPr>
                    <w:t>废气处理设施（</w:t>
                  </w:r>
                  <w:r>
                    <w:rPr>
                      <w:rFonts w:hint="eastAsia"/>
                      <w:lang w:val="en-US" w:eastAsia="zh-CN"/>
                    </w:rPr>
                    <w:t>二级活性炭吸附</w:t>
                  </w:r>
                  <w:r>
                    <w:rPr>
                      <w:rFonts w:hint="eastAsia"/>
                      <w:lang w:eastAsia="zh-CN"/>
                    </w:rPr>
                    <w:t>）</w:t>
                  </w:r>
                  <w:r>
                    <w:t>操作要求</w:t>
                  </w:r>
                  <w:r>
                    <w:rPr>
                      <w:rFonts w:hint="eastAsia"/>
                      <w:lang w:eastAsia="zh-CN"/>
                    </w:rPr>
                    <w:t>，</w:t>
                  </w:r>
                  <w:r>
                    <w:t>定期检修，同时做好</w:t>
                  </w:r>
                  <w:r>
                    <w:rPr>
                      <w:rFonts w:hint="eastAsia"/>
                      <w:lang w:eastAsia="zh-CN"/>
                    </w:rPr>
                    <w:t>运行</w:t>
                  </w:r>
                  <w:r>
                    <w:t>台账记录</w:t>
                  </w:r>
                  <w:r>
                    <w:rPr>
                      <w:rFonts w:hint="eastAsia"/>
                      <w:lang w:eastAsia="zh-CN"/>
                    </w:rPr>
                    <w:t>以及</w:t>
                  </w:r>
                  <w:r>
                    <w:t>相应环境管理制度</w:t>
                  </w:r>
                </w:p>
              </w:tc>
              <w:tc>
                <w:tcPr>
                  <w:tcW w:w="533" w:type="pct"/>
                  <w:noWrap w:val="0"/>
                  <w:vAlign w:val="center"/>
                </w:tcPr>
                <w:p>
                  <w:pPr>
                    <w:pStyle w:val="33"/>
                    <w:bidi w:val="0"/>
                  </w:pPr>
                  <w:r>
                    <w:t>符合</w:t>
                  </w:r>
                </w:p>
              </w:tc>
            </w:tr>
          </w:tbl>
          <w:p>
            <w:pPr>
              <w:bidi w:val="0"/>
              <w:rPr>
                <w:rFonts w:hint="eastAsia"/>
                <w:lang w:val="en-US" w:eastAsia="zh-CN"/>
              </w:rPr>
            </w:pPr>
            <w:r>
              <w:rPr>
                <w:rFonts w:hint="eastAsia"/>
                <w:lang w:val="en-US" w:eastAsia="zh-CN"/>
              </w:rPr>
              <w:t>由上表可知，项目基本符合</w:t>
            </w:r>
            <w:r>
              <w:rPr>
                <w:rFonts w:hint="eastAsia"/>
                <w:lang w:eastAsia="zh-CN"/>
              </w:rPr>
              <w:t>《浙江省挥发性有机物污染整治方案》中规范要求。</w:t>
            </w:r>
          </w:p>
          <w:p>
            <w:pPr>
              <w:numPr>
                <w:ilvl w:val="0"/>
                <w:numId w:val="3"/>
              </w:numPr>
              <w:bidi w:val="0"/>
              <w:ind w:left="0" w:leftChars="0" w:firstLine="480" w:firstLineChars="200"/>
              <w:rPr>
                <w:rFonts w:hint="eastAsia"/>
                <w:lang w:val="en-US" w:eastAsia="zh-CN"/>
              </w:rPr>
            </w:pPr>
            <w:r>
              <w:rPr>
                <w:rFonts w:hint="eastAsia"/>
                <w:lang w:val="en-US" w:eastAsia="zh-CN"/>
              </w:rPr>
              <w:t>关于《浙江省涂装行业挥发性有机物污染整治规范》要求，对照项目实际建设情况与符合性见下表3-12。</w:t>
            </w:r>
          </w:p>
          <w:p>
            <w:pPr>
              <w:pStyle w:val="15"/>
              <w:bidi w:val="0"/>
              <w:rPr>
                <w:rFonts w:hint="eastAsia"/>
                <w:lang w:val="en-US" w:eastAsia="zh-CN"/>
              </w:rPr>
            </w:pPr>
            <w:r>
              <w:rPr>
                <w:rFonts w:hint="eastAsia"/>
                <w:lang w:val="en-US" w:eastAsia="zh-CN"/>
              </w:rPr>
              <w:t>表3-12浙江省涂装行业挥发性有机物污染整治规范符合性汇总表</w:t>
            </w:r>
          </w:p>
          <w:tbl>
            <w:tblPr>
              <w:tblStyle w:val="24"/>
              <w:tblW w:w="4996"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9"/>
              <w:gridCol w:w="4463"/>
              <w:gridCol w:w="3448"/>
              <w:gridCol w:w="9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3" w:type="pct"/>
                  <w:noWrap w:val="0"/>
                  <w:vAlign w:val="center"/>
                </w:tcPr>
                <w:p>
                  <w:pPr>
                    <w:pStyle w:val="33"/>
                    <w:bidi w:val="0"/>
                    <w:rPr>
                      <w:b/>
                      <w:bCs/>
                    </w:rPr>
                  </w:pPr>
                  <w:r>
                    <w:rPr>
                      <w:b/>
                      <w:bCs/>
                    </w:rPr>
                    <w:t>序号</w:t>
                  </w:r>
                </w:p>
              </w:tc>
              <w:tc>
                <w:tcPr>
                  <w:tcW w:w="2366" w:type="pct"/>
                  <w:noWrap w:val="0"/>
                  <w:vAlign w:val="center"/>
                </w:tcPr>
                <w:p>
                  <w:pPr>
                    <w:pStyle w:val="33"/>
                    <w:bidi w:val="0"/>
                    <w:rPr>
                      <w:b/>
                      <w:bCs/>
                    </w:rPr>
                  </w:pPr>
                  <w:r>
                    <w:rPr>
                      <w:b/>
                      <w:bCs/>
                    </w:rPr>
                    <w:t>整治要求</w:t>
                  </w:r>
                </w:p>
              </w:tc>
              <w:tc>
                <w:tcPr>
                  <w:tcW w:w="1828" w:type="pct"/>
                  <w:noWrap w:val="0"/>
                  <w:vAlign w:val="center"/>
                </w:tcPr>
                <w:p>
                  <w:pPr>
                    <w:pStyle w:val="33"/>
                    <w:bidi w:val="0"/>
                    <w:rPr>
                      <w:b/>
                      <w:bCs/>
                    </w:rPr>
                  </w:pPr>
                  <w:r>
                    <w:rPr>
                      <w:b/>
                      <w:bCs/>
                    </w:rPr>
                    <w:t>项目情况</w:t>
                  </w:r>
                </w:p>
              </w:tc>
              <w:tc>
                <w:tcPr>
                  <w:tcW w:w="481" w:type="pct"/>
                  <w:noWrap w:val="0"/>
                  <w:vAlign w:val="center"/>
                </w:tcPr>
                <w:p>
                  <w:pPr>
                    <w:pStyle w:val="33"/>
                    <w:bidi w:val="0"/>
                    <w:rPr>
                      <w:b/>
                      <w:bCs/>
                    </w:rPr>
                  </w:pPr>
                  <w:r>
                    <w:rPr>
                      <w:b/>
                      <w:bCs/>
                    </w:rPr>
                    <w:t>是否</w:t>
                  </w:r>
                </w:p>
                <w:p>
                  <w:pPr>
                    <w:pStyle w:val="33"/>
                    <w:bidi w:val="0"/>
                    <w:rPr>
                      <w:b/>
                      <w:bCs/>
                    </w:rPr>
                  </w:pPr>
                  <w:r>
                    <w:rPr>
                      <w:b/>
                      <w:bCs/>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4"/>
                  <w:noWrap w:val="0"/>
                  <w:vAlign w:val="center"/>
                </w:tcPr>
                <w:p>
                  <w:pPr>
                    <w:pStyle w:val="33"/>
                    <w:bidi w:val="0"/>
                  </w:pPr>
                  <w:r>
                    <w:t>整体要求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3" w:type="pct"/>
                  <w:noWrap w:val="0"/>
                  <w:vAlign w:val="center"/>
                </w:tcPr>
                <w:p>
                  <w:pPr>
                    <w:pStyle w:val="33"/>
                    <w:bidi w:val="0"/>
                    <w:rPr>
                      <w:rFonts w:hint="eastAsia"/>
                    </w:rPr>
                  </w:pPr>
                  <w:r>
                    <w:rPr>
                      <w:rFonts w:hint="eastAsia"/>
                    </w:rPr>
                    <w:t>1</w:t>
                  </w:r>
                </w:p>
              </w:tc>
              <w:tc>
                <w:tcPr>
                  <w:tcW w:w="2366" w:type="pct"/>
                  <w:noWrap w:val="0"/>
                  <w:vAlign w:val="center"/>
                </w:tcPr>
                <w:p>
                  <w:pPr>
                    <w:pStyle w:val="33"/>
                    <w:bidi w:val="0"/>
                  </w:pPr>
                  <w:r>
                    <w:t>对所有有机溶剂和含有有机溶剂的原辅料采取密封存储和密闭存放，属于危化品应符合危化品相关规定；</w:t>
                  </w:r>
                </w:p>
              </w:tc>
              <w:tc>
                <w:tcPr>
                  <w:tcW w:w="1828" w:type="pct"/>
                  <w:noWrap w:val="0"/>
                  <w:vAlign w:val="center"/>
                </w:tcPr>
                <w:p>
                  <w:pPr>
                    <w:pStyle w:val="33"/>
                    <w:bidi w:val="0"/>
                    <w:rPr>
                      <w:rFonts w:hint="eastAsia" w:eastAsia="宋体"/>
                      <w:lang w:eastAsia="zh-CN"/>
                    </w:rPr>
                  </w:pPr>
                  <w:r>
                    <w:rPr>
                      <w:rFonts w:hint="eastAsia"/>
                      <w:lang w:eastAsia="zh-CN"/>
                    </w:rPr>
                    <w:t>已建立了</w:t>
                  </w:r>
                  <w:r>
                    <w:t>专用的</w:t>
                  </w:r>
                  <w:r>
                    <w:rPr>
                      <w:rFonts w:hint="eastAsia"/>
                      <w:lang w:eastAsia="zh-CN"/>
                    </w:rPr>
                    <w:t>绝缘漆</w:t>
                  </w:r>
                  <w:r>
                    <w:t>储存仓库，按照危化品仓库要求进行</w:t>
                  </w:r>
                  <w:r>
                    <w:rPr>
                      <w:rFonts w:hint="eastAsia"/>
                      <w:lang w:eastAsia="zh-CN"/>
                    </w:rPr>
                    <w:t>管理</w:t>
                  </w:r>
                </w:p>
              </w:tc>
              <w:tc>
                <w:tcPr>
                  <w:tcW w:w="481" w:type="pct"/>
                  <w:noWrap w:val="0"/>
                  <w:vAlign w:val="center"/>
                </w:tcPr>
                <w:p>
                  <w:pPr>
                    <w:pStyle w:val="33"/>
                    <w:bidi w:val="0"/>
                  </w:pPr>
                  <w: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3" w:type="pct"/>
                  <w:noWrap w:val="0"/>
                  <w:vAlign w:val="center"/>
                </w:tcPr>
                <w:p>
                  <w:pPr>
                    <w:pStyle w:val="33"/>
                    <w:bidi w:val="0"/>
                    <w:rPr>
                      <w:rFonts w:hint="eastAsia"/>
                    </w:rPr>
                  </w:pPr>
                  <w:r>
                    <w:rPr>
                      <w:rFonts w:hint="eastAsia"/>
                    </w:rPr>
                    <w:t>2</w:t>
                  </w:r>
                </w:p>
              </w:tc>
              <w:tc>
                <w:tcPr>
                  <w:tcW w:w="2366" w:type="pct"/>
                  <w:noWrap w:val="0"/>
                  <w:vAlign w:val="center"/>
                </w:tcPr>
                <w:p>
                  <w:pPr>
                    <w:pStyle w:val="33"/>
                    <w:bidi w:val="0"/>
                  </w:pPr>
                  <w:r>
                    <w:t>规范原辅料调配与转运。溶剂型涂料、稀释剂等调配作业在独立密闭间内完成。宜采用集中供料系统，无集中供料系统时原辅料转运应采用密闭容器封存，缩短转运路径。</w:t>
                  </w:r>
                </w:p>
              </w:tc>
              <w:tc>
                <w:tcPr>
                  <w:tcW w:w="1828" w:type="pct"/>
                  <w:noWrap w:val="0"/>
                  <w:vAlign w:val="center"/>
                </w:tcPr>
                <w:p>
                  <w:pPr>
                    <w:pStyle w:val="33"/>
                    <w:bidi w:val="0"/>
                    <w:rPr>
                      <w:rFonts w:hint="eastAsia"/>
                    </w:rPr>
                  </w:pPr>
                  <w:r>
                    <w:rPr>
                      <w:rFonts w:hint="eastAsia"/>
                      <w:color w:val="000000" w:themeColor="text1"/>
                      <w14:textFill>
                        <w14:solidFill>
                          <w14:schemeClr w14:val="tx1"/>
                        </w14:solidFill>
                      </w14:textFill>
                    </w:rPr>
                    <w:t>项目</w:t>
                  </w:r>
                  <w:r>
                    <w:rPr>
                      <w:rFonts w:hint="eastAsia"/>
                      <w:color w:val="000000" w:themeColor="text1"/>
                      <w:lang w:eastAsia="zh-CN"/>
                      <w14:textFill>
                        <w14:solidFill>
                          <w14:schemeClr w14:val="tx1"/>
                        </w14:solidFill>
                      </w14:textFill>
                    </w:rPr>
                    <w:t>使用已调配好的绝缘漆</w:t>
                  </w:r>
                  <w:r>
                    <w:rPr>
                      <w:rFonts w:hint="eastAsia"/>
                      <w:color w:val="000000" w:themeColor="text1"/>
                      <w14:textFill>
                        <w14:solidFill>
                          <w14:schemeClr w14:val="tx1"/>
                        </w14:solidFill>
                      </w14:textFill>
                    </w:rPr>
                    <w:t>。</w:t>
                  </w:r>
                </w:p>
              </w:tc>
              <w:tc>
                <w:tcPr>
                  <w:tcW w:w="481" w:type="pct"/>
                  <w:noWrap w:val="0"/>
                  <w:vAlign w:val="center"/>
                </w:tcPr>
                <w:p>
                  <w:pPr>
                    <w:pStyle w:val="33"/>
                    <w:bidi w:val="0"/>
                  </w:pPr>
                  <w: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3" w:type="pct"/>
                  <w:noWrap w:val="0"/>
                  <w:vAlign w:val="center"/>
                </w:tcPr>
                <w:p>
                  <w:pPr>
                    <w:pStyle w:val="33"/>
                    <w:bidi w:val="0"/>
                    <w:rPr>
                      <w:rFonts w:hint="eastAsia"/>
                    </w:rPr>
                  </w:pPr>
                  <w:r>
                    <w:rPr>
                      <w:rFonts w:hint="eastAsia"/>
                    </w:rPr>
                    <w:t>3</w:t>
                  </w:r>
                </w:p>
              </w:tc>
              <w:tc>
                <w:tcPr>
                  <w:tcW w:w="2366" w:type="pct"/>
                  <w:noWrap w:val="0"/>
                  <w:vAlign w:val="center"/>
                </w:tcPr>
                <w:p>
                  <w:pPr>
                    <w:pStyle w:val="33"/>
                    <w:bidi w:val="0"/>
                  </w:pPr>
                  <w:r>
                    <w:t>规范原辅料使用与回收。禁止敞开式涂装作业，禁止露天和敞开式晾（风）干（船体等大型工件涂装及补漆确实不能实施密闭作业的除外）。所有涂装作业应尽量在有效VOCs收集系统的密闭空间内进行。</w:t>
                  </w:r>
                </w:p>
              </w:tc>
              <w:tc>
                <w:tcPr>
                  <w:tcW w:w="1828" w:type="pct"/>
                  <w:noWrap w:val="0"/>
                  <w:vAlign w:val="center"/>
                </w:tcPr>
                <w:p>
                  <w:pPr>
                    <w:pStyle w:val="33"/>
                    <w:bidi w:val="0"/>
                    <w:rPr>
                      <w:rFonts w:hint="eastAsia"/>
                    </w:rPr>
                  </w:pPr>
                  <w:r>
                    <w:rPr>
                      <w:rFonts w:hint="eastAsia"/>
                      <w:lang w:eastAsia="zh-CN"/>
                    </w:rPr>
                    <w:t>浸漆过程在封闭房内进行，浸漆工艺采用真空浸漆，烘干设施基本密闭。</w:t>
                  </w:r>
                </w:p>
              </w:tc>
              <w:tc>
                <w:tcPr>
                  <w:tcW w:w="481" w:type="pct"/>
                  <w:noWrap w:val="0"/>
                  <w:vAlign w:val="center"/>
                </w:tcPr>
                <w:p>
                  <w:pPr>
                    <w:pStyle w:val="33"/>
                    <w:bidi w:val="0"/>
                  </w:pPr>
                  <w: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3" w:type="pct"/>
                  <w:noWrap w:val="0"/>
                  <w:vAlign w:val="center"/>
                </w:tcPr>
                <w:p>
                  <w:pPr>
                    <w:pStyle w:val="33"/>
                    <w:bidi w:val="0"/>
                    <w:rPr>
                      <w:rFonts w:hint="eastAsia"/>
                    </w:rPr>
                  </w:pPr>
                  <w:r>
                    <w:rPr>
                      <w:rFonts w:hint="eastAsia"/>
                    </w:rPr>
                    <w:t>4</w:t>
                  </w:r>
                </w:p>
              </w:tc>
              <w:tc>
                <w:tcPr>
                  <w:tcW w:w="2366" w:type="pct"/>
                  <w:noWrap w:val="0"/>
                  <w:vAlign w:val="center"/>
                </w:tcPr>
                <w:p>
                  <w:pPr>
                    <w:pStyle w:val="33"/>
                    <w:bidi w:val="0"/>
                  </w:pPr>
                  <w:r>
                    <w:t>调配、转运、使用与回收过程中产生的废涂料桶、废溶剂、水帘废渣等危险废物，应符合危险废物相关规定。</w:t>
                  </w:r>
                </w:p>
              </w:tc>
              <w:tc>
                <w:tcPr>
                  <w:tcW w:w="1828" w:type="pct"/>
                  <w:noWrap w:val="0"/>
                  <w:vAlign w:val="center"/>
                </w:tcPr>
                <w:p>
                  <w:pPr>
                    <w:pStyle w:val="33"/>
                    <w:bidi w:val="0"/>
                    <w:rPr>
                      <w:rFonts w:hint="eastAsia"/>
                    </w:rPr>
                  </w:pPr>
                  <w:r>
                    <w:rPr>
                      <w:rFonts w:hint="eastAsia"/>
                      <w:color w:val="000000" w:themeColor="text1"/>
                      <w:lang w:eastAsia="zh-CN"/>
                      <w14:textFill>
                        <w14:solidFill>
                          <w14:schemeClr w14:val="tx1"/>
                        </w14:solidFill>
                      </w14:textFill>
                    </w:rPr>
                    <w:t>现状</w:t>
                  </w:r>
                  <w:r>
                    <w:rPr>
                      <w:color w:val="000000" w:themeColor="text1"/>
                      <w14:textFill>
                        <w14:solidFill>
                          <w14:schemeClr w14:val="tx1"/>
                        </w14:solidFill>
                      </w14:textFill>
                    </w:rPr>
                    <w:t>废</w:t>
                  </w:r>
                  <w:r>
                    <w:rPr>
                      <w:rFonts w:hint="eastAsia"/>
                      <w:color w:val="000000" w:themeColor="text1"/>
                      <w:lang w:eastAsia="zh-CN"/>
                      <w14:textFill>
                        <w14:solidFill>
                          <w14:schemeClr w14:val="tx1"/>
                        </w14:solidFill>
                      </w14:textFill>
                    </w:rPr>
                    <w:t>漆</w:t>
                  </w:r>
                  <w:r>
                    <w:rPr>
                      <w:color w:val="000000" w:themeColor="text1"/>
                      <w14:textFill>
                        <w14:solidFill>
                          <w14:schemeClr w14:val="tx1"/>
                        </w14:solidFill>
                      </w14:textFill>
                    </w:rPr>
                    <w:t>桶</w:t>
                  </w:r>
                  <w:r>
                    <w:rPr>
                      <w:rFonts w:hint="eastAsia"/>
                      <w:color w:val="000000" w:themeColor="text1"/>
                      <w:lang w:eastAsia="zh-CN"/>
                      <w14:textFill>
                        <w14:solidFill>
                          <w14:schemeClr w14:val="tx1"/>
                        </w14:solidFill>
                      </w14:textFill>
                    </w:rPr>
                    <w:t>、漆渣等收集后暂存危废间内，后续委托有资质单位处置</w:t>
                  </w:r>
                  <w:r>
                    <w:rPr>
                      <w:rFonts w:hint="eastAsia"/>
                      <w:color w:val="000000" w:themeColor="text1"/>
                      <w14:textFill>
                        <w14:solidFill>
                          <w14:schemeClr w14:val="tx1"/>
                        </w14:solidFill>
                      </w14:textFill>
                    </w:rPr>
                    <w:t>。</w:t>
                  </w:r>
                </w:p>
              </w:tc>
              <w:tc>
                <w:tcPr>
                  <w:tcW w:w="481" w:type="pct"/>
                  <w:noWrap w:val="0"/>
                  <w:vAlign w:val="center"/>
                </w:tcPr>
                <w:p>
                  <w:pPr>
                    <w:pStyle w:val="33"/>
                    <w:bidi w:val="0"/>
                  </w:pPr>
                  <w: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3" w:type="pct"/>
                  <w:noWrap w:val="0"/>
                  <w:vAlign w:val="center"/>
                </w:tcPr>
                <w:p>
                  <w:pPr>
                    <w:pStyle w:val="33"/>
                    <w:bidi w:val="0"/>
                    <w:rPr>
                      <w:rFonts w:hint="default" w:eastAsia="宋体"/>
                      <w:lang w:val="en-US" w:eastAsia="zh-CN"/>
                    </w:rPr>
                  </w:pPr>
                  <w:r>
                    <w:rPr>
                      <w:rFonts w:hint="eastAsia"/>
                      <w:lang w:val="en-US" w:eastAsia="zh-CN"/>
                    </w:rPr>
                    <w:t>5</w:t>
                  </w:r>
                </w:p>
              </w:tc>
              <w:tc>
                <w:tcPr>
                  <w:tcW w:w="2366" w:type="pct"/>
                  <w:noWrap w:val="0"/>
                  <w:vAlign w:val="center"/>
                </w:tcPr>
                <w:p>
                  <w:pPr>
                    <w:pStyle w:val="33"/>
                    <w:bidi w:val="0"/>
                  </w:pPr>
                  <w:r>
                    <w:t>落实监测监控制度，企业每年至少开展1次VOCs废气处理设施进、出口监测和厂界无组织监控浓度监测，其中重点企业处理设施监测不少于2次，厂界无组织监控浓度监测不少于1次。</w:t>
                  </w:r>
                </w:p>
              </w:tc>
              <w:tc>
                <w:tcPr>
                  <w:tcW w:w="1828" w:type="pct"/>
                  <w:noWrap w:val="0"/>
                  <w:vAlign w:val="center"/>
                </w:tcPr>
                <w:p>
                  <w:pPr>
                    <w:pStyle w:val="33"/>
                    <w:bidi w:val="0"/>
                    <w:rPr>
                      <w:rFonts w:hint="eastAsia" w:eastAsia="宋体"/>
                      <w:lang w:eastAsia="zh-CN"/>
                    </w:rPr>
                  </w:pPr>
                  <w:r>
                    <w:rPr>
                      <w:rFonts w:hint="eastAsia"/>
                      <w:lang w:eastAsia="zh-CN"/>
                    </w:rPr>
                    <w:t>企业已制定自行监测计划，将于今后的每年开展污染物监测</w:t>
                  </w:r>
                </w:p>
              </w:tc>
              <w:tc>
                <w:tcPr>
                  <w:tcW w:w="481" w:type="pct"/>
                  <w:noWrap w:val="0"/>
                  <w:vAlign w:val="center"/>
                </w:tcPr>
                <w:p>
                  <w:pPr>
                    <w:pStyle w:val="33"/>
                    <w:bidi w:val="0"/>
                  </w:pPr>
                  <w: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3" w:type="pct"/>
                  <w:noWrap w:val="0"/>
                  <w:vAlign w:val="center"/>
                </w:tcPr>
                <w:p>
                  <w:pPr>
                    <w:pStyle w:val="33"/>
                    <w:bidi w:val="0"/>
                    <w:rPr>
                      <w:rFonts w:hint="default" w:eastAsia="宋体"/>
                      <w:lang w:val="en-US" w:eastAsia="zh-CN"/>
                    </w:rPr>
                  </w:pPr>
                  <w:r>
                    <w:rPr>
                      <w:rFonts w:hint="eastAsia"/>
                      <w:lang w:val="en-US" w:eastAsia="zh-CN"/>
                    </w:rPr>
                    <w:t>6</w:t>
                  </w:r>
                </w:p>
              </w:tc>
              <w:tc>
                <w:tcPr>
                  <w:tcW w:w="2366" w:type="pct"/>
                  <w:noWrap w:val="0"/>
                  <w:vAlign w:val="center"/>
                </w:tcPr>
                <w:p>
                  <w:pPr>
                    <w:pStyle w:val="33"/>
                    <w:bidi w:val="0"/>
                  </w:pPr>
                  <w:r>
                    <w:t>健全各类台帐并严格管理，包括废气监测台帐、废气处理设施运行台帐、含有机溶剂原辅料的消耗台帐（包括使用量、废弃量、去向以及VOCs含量）、废气处理耗材（吸附剂、催化剂等）的用量和更换及转移处置台账。台账保存期限不得少于三年。</w:t>
                  </w:r>
                </w:p>
              </w:tc>
              <w:tc>
                <w:tcPr>
                  <w:tcW w:w="1828" w:type="pct"/>
                  <w:noWrap w:val="0"/>
                  <w:vAlign w:val="center"/>
                </w:tcPr>
                <w:p>
                  <w:pPr>
                    <w:pStyle w:val="33"/>
                    <w:bidi w:val="0"/>
                    <w:rPr>
                      <w:rFonts w:hint="default" w:eastAsia="宋体"/>
                      <w:lang w:val="en-US" w:eastAsia="zh-CN"/>
                    </w:rPr>
                  </w:pPr>
                  <w:r>
                    <w:t>企业</w:t>
                  </w:r>
                  <w:r>
                    <w:rPr>
                      <w:rFonts w:hint="eastAsia"/>
                      <w:lang w:eastAsia="zh-CN"/>
                    </w:rPr>
                    <w:t>已落实了废气处理设施运行台账、原料使用台账、危废台账、转移台账等一系列管理台账，并妥善保存。</w:t>
                  </w:r>
                </w:p>
              </w:tc>
              <w:tc>
                <w:tcPr>
                  <w:tcW w:w="481" w:type="pct"/>
                  <w:noWrap w:val="0"/>
                  <w:vAlign w:val="center"/>
                </w:tcPr>
                <w:p>
                  <w:pPr>
                    <w:pStyle w:val="33"/>
                    <w:bidi w:val="0"/>
                  </w:pPr>
                  <w: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4"/>
                  <w:noWrap w:val="0"/>
                  <w:vAlign w:val="center"/>
                </w:tcPr>
                <w:p>
                  <w:pPr>
                    <w:pStyle w:val="33"/>
                    <w:bidi w:val="0"/>
                  </w:pPr>
                  <w:r>
                    <w:t>行业整治要求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3" w:type="pct"/>
                  <w:noWrap w:val="0"/>
                  <w:vAlign w:val="center"/>
                </w:tcPr>
                <w:p>
                  <w:pPr>
                    <w:pStyle w:val="33"/>
                    <w:bidi w:val="0"/>
                    <w:rPr>
                      <w:rFonts w:hint="eastAsia"/>
                    </w:rPr>
                  </w:pPr>
                  <w:r>
                    <w:rPr>
                      <w:rFonts w:hint="eastAsia"/>
                    </w:rPr>
                    <w:t>1</w:t>
                  </w:r>
                </w:p>
              </w:tc>
              <w:tc>
                <w:tcPr>
                  <w:tcW w:w="2366" w:type="pct"/>
                  <w:noWrap w:val="0"/>
                  <w:vAlign w:val="center"/>
                </w:tcPr>
                <w:p>
                  <w:pPr>
                    <w:pStyle w:val="33"/>
                    <w:bidi w:val="0"/>
                  </w:pPr>
                  <w:r>
                    <w:t>严禁产品涂装后在露天或敞开车间内晾干，无法进入烘房的产品可设置密闭车间强制通风干燥。</w:t>
                  </w:r>
                </w:p>
              </w:tc>
              <w:tc>
                <w:tcPr>
                  <w:tcW w:w="1828" w:type="pct"/>
                  <w:noWrap w:val="0"/>
                  <w:vAlign w:val="center"/>
                </w:tcPr>
                <w:p>
                  <w:pPr>
                    <w:pStyle w:val="33"/>
                    <w:bidi w:val="0"/>
                    <w:rPr>
                      <w:rFonts w:hint="eastAsia"/>
                      <w:lang w:eastAsia="zh-CN"/>
                    </w:rPr>
                  </w:pPr>
                  <w:r>
                    <w:rPr>
                      <w:rFonts w:hint="eastAsia"/>
                    </w:rPr>
                    <w:t>项目</w:t>
                  </w:r>
                  <w:r>
                    <w:rPr>
                      <w:rFonts w:hint="eastAsia"/>
                      <w:lang w:eastAsia="zh-CN"/>
                    </w:rPr>
                    <w:t>烘干工序在封闭房内进行，同时配套的废气处理设施开启。</w:t>
                  </w:r>
                </w:p>
              </w:tc>
              <w:tc>
                <w:tcPr>
                  <w:tcW w:w="481" w:type="pct"/>
                  <w:noWrap w:val="0"/>
                  <w:vAlign w:val="center"/>
                </w:tcPr>
                <w:p>
                  <w:pPr>
                    <w:pStyle w:val="33"/>
                    <w:bidi w:val="0"/>
                  </w:pPr>
                  <w:r>
                    <w:t>符合</w:t>
                  </w:r>
                </w:p>
              </w:tc>
            </w:tr>
          </w:tbl>
          <w:p>
            <w:pPr>
              <w:bidi w:val="0"/>
              <w:rPr>
                <w:rFonts w:hint="eastAsia"/>
                <w:lang w:val="en-US" w:eastAsia="zh-CN"/>
              </w:rPr>
            </w:pPr>
            <w:r>
              <w:rPr>
                <w:rFonts w:hint="eastAsia"/>
                <w:lang w:val="en-US" w:eastAsia="zh-CN"/>
              </w:rPr>
              <w:t>由上表可知，项目基本符合《浙江省涂装行业挥发性有机物污染整治规范》要求</w:t>
            </w:r>
            <w:r>
              <w:rPr>
                <w:rFonts w:hint="eastAsia"/>
                <w:lang w:eastAsia="zh-CN"/>
              </w:rPr>
              <w:t>。</w:t>
            </w:r>
          </w:p>
          <w:p>
            <w:pPr>
              <w:numPr>
                <w:ilvl w:val="0"/>
                <w:numId w:val="3"/>
              </w:numPr>
              <w:bidi w:val="0"/>
              <w:ind w:left="0" w:leftChars="0" w:firstLine="480" w:firstLineChars="200"/>
              <w:rPr>
                <w:rFonts w:hint="eastAsia"/>
                <w:lang w:val="en-US" w:eastAsia="zh-CN"/>
              </w:rPr>
            </w:pPr>
            <w:r>
              <w:rPr>
                <w:rFonts w:hint="eastAsia"/>
                <w:lang w:val="en-US" w:eastAsia="zh-CN"/>
              </w:rPr>
              <w:t>《丽水市挥发有机物（VOCs）污染整治方案》符合性。对照方案要求，项目与整治要求符合性见下表3-11。</w:t>
            </w:r>
          </w:p>
          <w:p>
            <w:pPr>
              <w:pStyle w:val="15"/>
              <w:bidi w:val="0"/>
              <w:rPr>
                <w:rFonts w:hint="eastAsia"/>
                <w:lang w:val="en-US" w:eastAsia="zh-CN"/>
              </w:rPr>
            </w:pPr>
            <w:r>
              <w:rPr>
                <w:rFonts w:hint="eastAsia"/>
                <w:lang w:val="en-US" w:eastAsia="zh-CN"/>
              </w:rPr>
              <w:t>表3-11丽水市挥发有机物（VOCs）污染整治规范符合性汇总表</w:t>
            </w:r>
          </w:p>
          <w:tbl>
            <w:tblPr>
              <w:tblStyle w:val="24"/>
              <w:tblW w:w="499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7"/>
              <w:gridCol w:w="4474"/>
              <w:gridCol w:w="3447"/>
              <w:gridCol w:w="90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1" w:type="pct"/>
                  <w:noWrap w:val="0"/>
                  <w:vAlign w:val="center"/>
                </w:tcPr>
                <w:p>
                  <w:pPr>
                    <w:pStyle w:val="33"/>
                    <w:bidi w:val="0"/>
                    <w:rPr>
                      <w:b/>
                      <w:bCs/>
                    </w:rPr>
                  </w:pPr>
                  <w:r>
                    <w:rPr>
                      <w:b/>
                      <w:bCs/>
                    </w:rPr>
                    <w:t>序号</w:t>
                  </w:r>
                </w:p>
              </w:tc>
              <w:tc>
                <w:tcPr>
                  <w:tcW w:w="2372" w:type="pct"/>
                  <w:noWrap w:val="0"/>
                  <w:vAlign w:val="center"/>
                </w:tcPr>
                <w:p>
                  <w:pPr>
                    <w:pStyle w:val="33"/>
                    <w:bidi w:val="0"/>
                    <w:rPr>
                      <w:b/>
                      <w:bCs/>
                    </w:rPr>
                  </w:pPr>
                  <w:r>
                    <w:rPr>
                      <w:b/>
                      <w:bCs/>
                    </w:rPr>
                    <w:t>整治要求</w:t>
                  </w:r>
                </w:p>
              </w:tc>
              <w:tc>
                <w:tcPr>
                  <w:tcW w:w="1827" w:type="pct"/>
                  <w:noWrap w:val="0"/>
                  <w:vAlign w:val="center"/>
                </w:tcPr>
                <w:p>
                  <w:pPr>
                    <w:pStyle w:val="33"/>
                    <w:bidi w:val="0"/>
                    <w:rPr>
                      <w:b/>
                      <w:bCs/>
                    </w:rPr>
                  </w:pPr>
                  <w:r>
                    <w:rPr>
                      <w:b/>
                      <w:bCs/>
                    </w:rPr>
                    <w:t>项目情况</w:t>
                  </w:r>
                </w:p>
              </w:tc>
              <w:tc>
                <w:tcPr>
                  <w:tcW w:w="478" w:type="pct"/>
                  <w:noWrap w:val="0"/>
                  <w:vAlign w:val="center"/>
                </w:tcPr>
                <w:p>
                  <w:pPr>
                    <w:pStyle w:val="33"/>
                    <w:bidi w:val="0"/>
                    <w:rPr>
                      <w:b/>
                      <w:bCs/>
                    </w:rPr>
                  </w:pPr>
                  <w:r>
                    <w:rPr>
                      <w:b/>
                      <w:bCs/>
                    </w:rPr>
                    <w:t>是否</w:t>
                  </w:r>
                </w:p>
                <w:p>
                  <w:pPr>
                    <w:pStyle w:val="33"/>
                    <w:bidi w:val="0"/>
                    <w:rPr>
                      <w:b/>
                      <w:bCs/>
                    </w:rPr>
                  </w:pPr>
                  <w:r>
                    <w:rPr>
                      <w:b/>
                      <w:bCs/>
                    </w:rP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1" w:type="pct"/>
                  <w:noWrap w:val="0"/>
                  <w:vAlign w:val="center"/>
                </w:tcPr>
                <w:p>
                  <w:pPr>
                    <w:pStyle w:val="33"/>
                    <w:bidi w:val="0"/>
                  </w:pPr>
                  <w:r>
                    <w:t>1</w:t>
                  </w:r>
                </w:p>
              </w:tc>
              <w:tc>
                <w:tcPr>
                  <w:tcW w:w="2372" w:type="pct"/>
                  <w:noWrap w:val="0"/>
                  <w:vAlign w:val="center"/>
                </w:tcPr>
                <w:p>
                  <w:pPr>
                    <w:pStyle w:val="33"/>
                    <w:bidi w:val="0"/>
                  </w:pPr>
                  <w:r>
                    <w:t>结合城市总体规划、生态环境功能区规划要求，优化调整VOCS排放产业布局，严格执行VOCS重点行业相关产业政策。</w:t>
                  </w:r>
                </w:p>
              </w:tc>
              <w:tc>
                <w:tcPr>
                  <w:tcW w:w="1827" w:type="pct"/>
                  <w:noWrap w:val="0"/>
                  <w:vAlign w:val="center"/>
                </w:tcPr>
                <w:p>
                  <w:pPr>
                    <w:pStyle w:val="33"/>
                    <w:bidi w:val="0"/>
                  </w:pPr>
                  <w:r>
                    <w:t>项目符合总体规划</w:t>
                  </w:r>
                </w:p>
              </w:tc>
              <w:tc>
                <w:tcPr>
                  <w:tcW w:w="478" w:type="pct"/>
                  <w:noWrap w:val="0"/>
                  <w:vAlign w:val="center"/>
                </w:tcPr>
                <w:p>
                  <w:pPr>
                    <w:pStyle w:val="33"/>
                    <w:bidi w:val="0"/>
                  </w:pPr>
                  <w:r>
                    <w:t>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321" w:type="pct"/>
                  <w:noWrap w:val="0"/>
                  <w:vAlign w:val="center"/>
                </w:tcPr>
                <w:p>
                  <w:pPr>
                    <w:pStyle w:val="33"/>
                    <w:bidi w:val="0"/>
                  </w:pPr>
                  <w:r>
                    <w:t>2</w:t>
                  </w:r>
                </w:p>
              </w:tc>
              <w:tc>
                <w:tcPr>
                  <w:tcW w:w="2372" w:type="pct"/>
                  <w:noWrap w:val="0"/>
                  <w:vAlign w:val="center"/>
                </w:tcPr>
                <w:p>
                  <w:pPr>
                    <w:pStyle w:val="33"/>
                    <w:bidi w:val="0"/>
                  </w:pPr>
                  <w:r>
                    <w:t>所有产生含VOC</w:t>
                  </w:r>
                  <w:r>
                    <w:rPr>
                      <w:vertAlign w:val="subscript"/>
                    </w:rPr>
                    <w:t>S</w:t>
                  </w:r>
                  <w:r>
                    <w:t>废气的生产过程，在密闭空间或者设备中进行，产生的VOCS优先在生产装置上配套回收利用装置，回收的物料在生产系统内回用；无法密闭的，应采取措施减少VOCS的排放，并按照规定安装、使用污染防治设施。</w:t>
                  </w:r>
                </w:p>
              </w:tc>
              <w:tc>
                <w:tcPr>
                  <w:tcW w:w="1827" w:type="pct"/>
                  <w:noWrap w:val="0"/>
                  <w:vAlign w:val="center"/>
                </w:tcPr>
                <w:p>
                  <w:pPr>
                    <w:pStyle w:val="33"/>
                    <w:bidi w:val="0"/>
                    <w:rPr>
                      <w:rFonts w:hint="default" w:eastAsia="宋体"/>
                      <w:lang w:val="en-US" w:eastAsia="zh-CN"/>
                    </w:rPr>
                  </w:pPr>
                  <w:r>
                    <w:rPr>
                      <w:rFonts w:hint="default"/>
                    </w:rPr>
                    <w:t>本项目</w:t>
                  </w:r>
                  <w:r>
                    <w:rPr>
                      <w:rFonts w:hint="eastAsia"/>
                      <w:lang w:eastAsia="zh-CN"/>
                    </w:rPr>
                    <w:t>采用绝缘漆，作业房基本封闭，浸漆</w:t>
                  </w:r>
                  <w:r>
                    <w:rPr>
                      <w:rFonts w:hint="eastAsia"/>
                      <w:lang w:val="en-US" w:eastAsia="zh-CN"/>
                    </w:rPr>
                    <w:t>/烘干</w:t>
                  </w:r>
                  <w:r>
                    <w:rPr>
                      <w:rFonts w:hint="eastAsia"/>
                      <w:lang w:eastAsia="zh-CN"/>
                    </w:rPr>
                    <w:t>废气收集后进入一套“</w:t>
                  </w:r>
                  <w:r>
                    <w:rPr>
                      <w:rFonts w:hint="eastAsia"/>
                      <w:lang w:val="en-US" w:eastAsia="zh-CN"/>
                    </w:rPr>
                    <w:t>二级活性炭吸附设施</w:t>
                  </w:r>
                  <w:r>
                    <w:rPr>
                      <w:rFonts w:hint="eastAsia"/>
                      <w:lang w:eastAsia="zh-CN"/>
                    </w:rPr>
                    <w:t>”处理达标后，</w:t>
                  </w:r>
                  <w:r>
                    <w:rPr>
                      <w:rFonts w:hint="eastAsia"/>
                      <w:lang w:val="en-US" w:eastAsia="zh-CN"/>
                    </w:rPr>
                    <w:t>15m排气筒排放</w:t>
                  </w:r>
                </w:p>
              </w:tc>
              <w:tc>
                <w:tcPr>
                  <w:tcW w:w="478" w:type="pct"/>
                  <w:noWrap w:val="0"/>
                  <w:vAlign w:val="center"/>
                </w:tcPr>
                <w:p>
                  <w:pPr>
                    <w:pStyle w:val="33"/>
                    <w:bidi w:val="0"/>
                  </w:pPr>
                  <w:r>
                    <w:t>符合</w:t>
                  </w:r>
                </w:p>
              </w:tc>
            </w:tr>
          </w:tbl>
          <w:p>
            <w:pPr>
              <w:bidi w:val="0"/>
              <w:rPr>
                <w:rFonts w:hint="default"/>
                <w:lang w:val="en-US" w:eastAsia="zh-CN"/>
              </w:rPr>
            </w:pPr>
            <w:r>
              <w:rPr>
                <w:rFonts w:hint="eastAsia"/>
                <w:lang w:val="en-US" w:eastAsia="zh-CN"/>
              </w:rPr>
              <w:t>由上表可知，项目基本符合《丽水市挥发有机物（VOCs）污染整治方案》</w:t>
            </w:r>
            <w:r>
              <w:rPr>
                <w:rFonts w:hint="eastAsia"/>
                <w:lang w:eastAsia="zh-CN"/>
              </w:rPr>
              <w:t>中规范要求。</w:t>
            </w:r>
          </w:p>
        </w:tc>
      </w:tr>
    </w:tbl>
    <w:p>
      <w:pPr>
        <w:pStyle w:val="2"/>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30"/>
        <w:outlineLvl w:val="0"/>
      </w:pPr>
      <w:bookmarkStart w:id="3" w:name="_Toc6656"/>
      <w:r>
        <w:rPr>
          <w:rFonts w:hint="eastAsia"/>
          <w:b/>
          <w:bCs/>
          <w:sz w:val="28"/>
          <w:szCs w:val="28"/>
        </w:rPr>
        <w:t>表</w:t>
      </w:r>
      <w:r>
        <w:rPr>
          <w:rFonts w:hint="eastAsia"/>
          <w:b/>
          <w:bCs/>
          <w:sz w:val="28"/>
          <w:szCs w:val="28"/>
          <w:lang w:eastAsia="zh-CN"/>
        </w:rPr>
        <w:t>四</w:t>
      </w:r>
      <w:r>
        <w:rPr>
          <w:rFonts w:hint="eastAsia"/>
          <w:b/>
          <w:bCs/>
          <w:sz w:val="28"/>
          <w:szCs w:val="28"/>
          <w:lang w:val="en-US" w:eastAsia="zh-CN"/>
        </w:rPr>
        <w:t xml:space="preserve"> </w:t>
      </w:r>
      <w:r>
        <w:rPr>
          <w:rFonts w:hint="eastAsia"/>
          <w:b/>
          <w:bCs/>
          <w:sz w:val="28"/>
          <w:szCs w:val="28"/>
        </w:rPr>
        <w:t>主要污染源、污染物处理和排放</w:t>
      </w:r>
      <w:r>
        <w:rPr>
          <w:rFonts w:hint="eastAsia"/>
          <w:b/>
          <w:bCs/>
          <w:sz w:val="28"/>
          <w:szCs w:val="28"/>
          <w:lang w:eastAsia="zh-CN"/>
        </w:rPr>
        <w:t>措施</w:t>
      </w:r>
      <w:bookmarkEnd w:id="3"/>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4" w:hRule="atLeast"/>
        </w:trPr>
        <w:tc>
          <w:tcPr>
            <w:tcW w:w="9685" w:type="dxa"/>
          </w:tcPr>
          <w:p>
            <w:pPr>
              <w:pStyle w:val="30"/>
              <w:keepNext w:val="0"/>
              <w:keepLines w:val="0"/>
              <w:pageBreakBefore w:val="0"/>
              <w:widowControl w:val="0"/>
              <w:numPr>
                <w:ilvl w:val="0"/>
                <w:numId w:val="4"/>
              </w:numPr>
              <w:kinsoku/>
              <w:wordWrap/>
              <w:overflowPunct/>
              <w:topLinePunct w:val="0"/>
              <w:autoSpaceDE/>
              <w:autoSpaceDN/>
              <w:bidi w:val="0"/>
              <w:adjustRightInd/>
              <w:snapToGrid/>
              <w:ind w:firstLine="0" w:firstLineChars="0"/>
              <w:textAlignment w:val="auto"/>
              <w:rPr>
                <w:rFonts w:hint="eastAsia"/>
                <w:b/>
                <w:bCs/>
                <w:sz w:val="28"/>
                <w:szCs w:val="28"/>
              </w:rPr>
            </w:pPr>
            <w:r>
              <w:rPr>
                <w:rFonts w:hint="eastAsia"/>
                <w:b/>
                <w:bCs/>
                <w:sz w:val="28"/>
                <w:szCs w:val="28"/>
              </w:rPr>
              <w:t>废水</w:t>
            </w:r>
          </w:p>
          <w:p>
            <w:pPr>
              <w:bidi w:val="0"/>
              <w:rPr>
                <w:rFonts w:hint="default"/>
                <w:b/>
                <w:bCs/>
                <w:lang w:val="en-US" w:eastAsia="zh-CN"/>
              </w:rPr>
            </w:pPr>
            <w:r>
              <w:rPr>
                <w:rFonts w:hint="eastAsia"/>
                <w:b/>
                <w:bCs/>
                <w:lang w:val="en-US" w:eastAsia="zh-CN"/>
              </w:rPr>
              <w:t>1.1主要污染源</w:t>
            </w:r>
          </w:p>
          <w:p>
            <w:pPr>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rPr>
              <w:t>本项目基本实现雨污分流</w:t>
            </w:r>
            <w:r>
              <w:rPr>
                <w:rFonts w:hint="eastAsia"/>
                <w:lang w:eastAsia="zh-CN"/>
              </w:rPr>
              <w:t>，项目产生的废水主要是生活污水。</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eastAsia="宋体"/>
                <w:b/>
                <w:bCs/>
                <w:sz w:val="24"/>
                <w:szCs w:val="24"/>
                <w:lang w:val="en-US" w:eastAsia="zh-CN"/>
              </w:rPr>
            </w:pPr>
            <w:r>
              <w:rPr>
                <w:rFonts w:hint="eastAsia"/>
                <w:b/>
                <w:bCs/>
                <w:lang w:val="en-US" w:eastAsia="zh-CN"/>
              </w:rPr>
              <w:t xml:space="preserve">1.2 </w:t>
            </w:r>
            <w:r>
              <w:rPr>
                <w:rFonts w:hint="eastAsia"/>
                <w:b/>
                <w:bCs/>
                <w:sz w:val="24"/>
                <w:szCs w:val="24"/>
                <w:lang w:val="en-US" w:eastAsia="zh-CN"/>
              </w:rPr>
              <w:t xml:space="preserve">防治措施及排放     </w:t>
            </w:r>
          </w:p>
          <w:p>
            <w:pPr>
              <w:spacing w:line="360" w:lineRule="auto"/>
              <w:ind w:firstLine="480" w:firstLineChars="200"/>
              <w:rPr>
                <w:rFonts w:hint="eastAsia"/>
                <w:lang w:val="en-US" w:eastAsia="zh-CN"/>
              </w:rPr>
            </w:pPr>
            <w:r>
              <w:rPr>
                <w:rFonts w:hint="eastAsia"/>
                <w:lang w:val="en-US" w:eastAsia="zh-CN"/>
              </w:rPr>
              <w:t>生活污水</w:t>
            </w:r>
          </w:p>
          <w:p>
            <w:pPr>
              <w:spacing w:line="360" w:lineRule="auto"/>
              <w:ind w:firstLine="480" w:firstLineChars="200"/>
              <w:rPr>
                <w:rFonts w:hint="eastAsia"/>
                <w:lang w:val="en-US" w:eastAsia="zh-CN"/>
              </w:rPr>
            </w:pPr>
            <w:r>
              <w:rPr>
                <w:rFonts w:hint="eastAsia"/>
                <w:lang w:val="en-US" w:eastAsia="zh-CN"/>
              </w:rPr>
              <w:t>项目职工产生的生活污水经化粪池预处理达</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污水综合</w:t>
            </w:r>
            <w:r>
              <w:rPr>
                <w:color w:val="000000" w:themeColor="text1"/>
                <w14:textFill>
                  <w14:solidFill>
                    <w14:schemeClr w14:val="tx1"/>
                  </w14:solidFill>
                </w14:textFill>
              </w:rPr>
              <w:t>排放标准》（GB</w:t>
            </w:r>
            <w:r>
              <w:rPr>
                <w:rFonts w:hint="eastAsia"/>
                <w:color w:val="000000" w:themeColor="text1"/>
                <w:lang w:val="en-US" w:eastAsia="zh-CN"/>
                <w14:textFill>
                  <w14:solidFill>
                    <w14:schemeClr w14:val="tx1"/>
                  </w14:solidFill>
                </w14:textFill>
              </w:rPr>
              <w:t>8978-1996</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三级标准后</w:t>
            </w:r>
            <w:r>
              <w:rPr>
                <w:rFonts w:hint="eastAsia"/>
                <w:lang w:val="en-US" w:eastAsia="zh-CN"/>
              </w:rPr>
              <w:t>纳污水管排放，进入碧湖污水处理厂处理。</w:t>
            </w:r>
          </w:p>
          <w:p>
            <w:pPr>
              <w:pStyle w:val="2"/>
              <w:rPr>
                <w:rFonts w:hint="eastAsia"/>
                <w:lang w:val="en-US" w:eastAsia="zh-CN"/>
              </w:rPr>
            </w:pPr>
            <w:r>
              <mc:AlternateContent>
                <mc:Choice Requires="wps">
                  <w:drawing>
                    <wp:anchor distT="0" distB="0" distL="114300" distR="114300" simplePos="0" relativeHeight="251675648" behindDoc="0" locked="0" layoutInCell="1" allowOverlap="1">
                      <wp:simplePos x="0" y="0"/>
                      <wp:positionH relativeFrom="column">
                        <wp:posOffset>3234690</wp:posOffset>
                      </wp:positionH>
                      <wp:positionV relativeFrom="paragraph">
                        <wp:posOffset>12065</wp:posOffset>
                      </wp:positionV>
                      <wp:extent cx="1189990" cy="285750"/>
                      <wp:effectExtent l="6350" t="6350" r="22860" b="12700"/>
                      <wp:wrapNone/>
                      <wp:docPr id="17" name="矩形 1057"/>
                      <wp:cNvGraphicFramePr/>
                      <a:graphic xmlns:a="http://schemas.openxmlformats.org/drawingml/2006/main">
                        <a:graphicData uri="http://schemas.microsoft.com/office/word/2010/wordprocessingShape">
                          <wps:wsp>
                            <wps:cNvSpPr/>
                            <wps:spPr>
                              <a:xfrm>
                                <a:off x="0" y="0"/>
                                <a:ext cx="1189990"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园区雨水管网</w:t>
                                  </w:r>
                                </w:p>
                              </w:txbxContent>
                            </wps:txbx>
                            <wps:bodyPr upright="1"/>
                          </wps:wsp>
                        </a:graphicData>
                      </a:graphic>
                    </wp:anchor>
                  </w:drawing>
                </mc:Choice>
                <mc:Fallback>
                  <w:pict>
                    <v:rect id="矩形 1057" o:spid="_x0000_s1026" o:spt="1" style="position:absolute;left:0pt;margin-left:254.7pt;margin-top:0.95pt;height:22.5pt;width:93.7pt;z-index:251675648;mso-width-relative:page;mso-height-relative:page;" fillcolor="#FFFFFF [3201]" filled="t" stroked="t" coordsize="21600,21600" o:gfxdata="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iaegDZAAAACAEAAA8AAAAA&#10;AAAAAQAgAAAAIgAAAGRycy9kb3ducmV2LnhtbFBLAQIUABQAAAAIAIdO4kBByXxjEwIAAEYEAAAO&#10;AAAAAAAAAAEAIAAAACgBAABkcnMvZTJvRG9jLnhtbFBLBQYAAAAABgAGAFkBAACtBQ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园区雨水管网</w:t>
                            </w:r>
                          </w:p>
                        </w:txbxContent>
                      </v:textbox>
                    </v:rect>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2876550</wp:posOffset>
                      </wp:positionH>
                      <wp:positionV relativeFrom="paragraph">
                        <wp:posOffset>185420</wp:posOffset>
                      </wp:positionV>
                      <wp:extent cx="334645" cy="3810"/>
                      <wp:effectExtent l="0" t="34925" r="8255" b="37465"/>
                      <wp:wrapNone/>
                      <wp:docPr id="15"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226.5pt;margin-top:14.6pt;height:0.3pt;width:26.35pt;z-index:251676672;mso-width-relative:page;mso-height-relative:page;" filled="f" stroked="t" coordsize="21600,21600" o:gfxdata="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B3SyE2gAAAAkBAAAPAAAAAAAAAAEAIAAAACIA&#10;AABkcnMvZG93bnJldi54bWxQSwECFAAUAAAACACHTuJALnmwggcCAAD7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1633855</wp:posOffset>
                      </wp:positionH>
                      <wp:positionV relativeFrom="paragraph">
                        <wp:posOffset>40005</wp:posOffset>
                      </wp:positionV>
                      <wp:extent cx="1215390" cy="306070"/>
                      <wp:effectExtent l="6350" t="6350" r="16510" b="11430"/>
                      <wp:wrapNone/>
                      <wp:docPr id="41" name="矩形 1057"/>
                      <wp:cNvGraphicFramePr/>
                      <a:graphic xmlns:a="http://schemas.openxmlformats.org/drawingml/2006/main">
                        <a:graphicData uri="http://schemas.microsoft.com/office/word/2010/wordprocessingShape">
                          <wps:wsp>
                            <wps:cNvSpPr/>
                            <wps:spPr>
                              <a:xfrm>
                                <a:off x="0" y="0"/>
                                <a:ext cx="1215390" cy="3060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lang w:eastAsia="zh-CN"/>
                                    </w:rPr>
                                  </w:pPr>
                                  <w:r>
                                    <w:rPr>
                                      <w:rFonts w:hint="eastAsia"/>
                                      <w:b/>
                                      <w:sz w:val="21"/>
                                      <w:szCs w:val="21"/>
                                      <w:lang w:eastAsia="zh-CN"/>
                                    </w:rPr>
                                    <w:t>厂区雨水管网</w:t>
                                  </w:r>
                                </w:p>
                                <w:p>
                                  <w:pPr>
                                    <w:ind w:firstLine="0" w:firstLineChars="0"/>
                                    <w:jc w:val="center"/>
                                    <w:rPr>
                                      <w:rFonts w:hint="eastAsia" w:eastAsia="宋体"/>
                                      <w:b/>
                                      <w:lang w:eastAsia="zh-CN"/>
                                    </w:rPr>
                                  </w:pPr>
                                </w:p>
                              </w:txbxContent>
                            </wps:txbx>
                            <wps:bodyPr upright="1"/>
                          </wps:wsp>
                        </a:graphicData>
                      </a:graphic>
                    </wp:anchor>
                  </w:drawing>
                </mc:Choice>
                <mc:Fallback>
                  <w:pict>
                    <v:rect id="矩形 1057" o:spid="_x0000_s1026" o:spt="1" style="position:absolute;left:0pt;margin-left:128.65pt;margin-top:3.15pt;height:24.1pt;width:95.7pt;z-index:251677696;mso-width-relative:page;mso-height-relative:page;" fillcolor="#FFFFFF [3201]" filled="t" stroked="t" coordsize="21600,21600" o:gfxdata="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gEw9m2wAAAAgBAAAPAAAA&#10;AAAAAAEAIAAAACIAAABkcnMvZG93bnJldi54bWxQSwECFAAUAAAACACHTuJAU+0YEhICAABGBAAA&#10;DgAAAAAAAAABACAAAAAqAQAAZHJzL2Uyb0RvYy54bWxQSwUGAAAAAAYABgBZAQAArgUAAAAA&#10;">
                      <v:fill on="t" focussize="0,0"/>
                      <v:stroke weight="1pt" color="#000000 [3200]" miterlimit="8" joinstyle="miter"/>
                      <v:imagedata o:title=""/>
                      <o:lock v:ext="edit" aspectratio="f"/>
                      <v:textbox>
                        <w:txbxContent>
                          <w:p>
                            <w:pPr>
                              <w:ind w:firstLine="0" w:firstLineChars="0"/>
                              <w:jc w:val="center"/>
                              <w:rPr>
                                <w:rFonts w:hint="eastAsia" w:eastAsia="宋体"/>
                                <w:b/>
                                <w:lang w:eastAsia="zh-CN"/>
                              </w:rPr>
                            </w:pPr>
                            <w:r>
                              <w:rPr>
                                <w:rFonts w:hint="eastAsia"/>
                                <w:b/>
                                <w:sz w:val="21"/>
                                <w:szCs w:val="21"/>
                                <w:lang w:eastAsia="zh-CN"/>
                              </w:rPr>
                              <w:t>厂区雨水管网</w:t>
                            </w:r>
                          </w:p>
                          <w:p>
                            <w:pPr>
                              <w:ind w:firstLine="0" w:firstLineChars="0"/>
                              <w:jc w:val="center"/>
                              <w:rPr>
                                <w:rFonts w:hint="eastAsia" w:eastAsia="宋体"/>
                                <w:b/>
                                <w:lang w:eastAsia="zh-CN"/>
                              </w:rPr>
                            </w:pPr>
                          </w:p>
                        </w:txbxContent>
                      </v:textbox>
                    </v:rect>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1066800</wp:posOffset>
                      </wp:positionH>
                      <wp:positionV relativeFrom="paragraph">
                        <wp:posOffset>194945</wp:posOffset>
                      </wp:positionV>
                      <wp:extent cx="550545" cy="635"/>
                      <wp:effectExtent l="0" t="37465" r="1905" b="38100"/>
                      <wp:wrapNone/>
                      <wp:docPr id="42" name="自选图形 1058"/>
                      <wp:cNvGraphicFramePr/>
                      <a:graphic xmlns:a="http://schemas.openxmlformats.org/drawingml/2006/main">
                        <a:graphicData uri="http://schemas.microsoft.com/office/word/2010/wordprocessingShape">
                          <wps:wsp>
                            <wps:cNvCnPr/>
                            <wps:spPr>
                              <a:xfrm>
                                <a:off x="0" y="0"/>
                                <a:ext cx="550545" cy="63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84pt;margin-top:15.35pt;height:0.05pt;width:43.35pt;z-index:251668480;mso-width-relative:page;mso-height-relative:page;" filled="f" stroked="t" coordsize="21600,21600" o:gfxdata="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&#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000avZAAAACQEAAA8AAAAAAAAAAQAgAAAAIgAAAGRy&#10;cy9kb3ducmV2LnhtbFBLAQIUABQAAAAIAIdO4kCCKk/iBAIAAPoDAAAOAAAAAAAAAAEAIAAAACgB&#10;AABkcnMvZTJvRG9jLnhtbFBLBQYAAAAABgAGAFkBAACe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242570</wp:posOffset>
                      </wp:positionH>
                      <wp:positionV relativeFrom="paragraph">
                        <wp:posOffset>30480</wp:posOffset>
                      </wp:positionV>
                      <wp:extent cx="817245" cy="296545"/>
                      <wp:effectExtent l="6350" t="6350" r="14605" b="20955"/>
                      <wp:wrapNone/>
                      <wp:docPr id="40" name="矩形 1057"/>
                      <wp:cNvGraphicFramePr/>
                      <a:graphic xmlns:a="http://schemas.openxmlformats.org/drawingml/2006/main">
                        <a:graphicData uri="http://schemas.microsoft.com/office/word/2010/wordprocessingShape">
                          <wps:wsp>
                            <wps:cNvSpPr/>
                            <wps:spPr>
                              <a:xfrm>
                                <a:off x="0" y="0"/>
                                <a:ext cx="81724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雨水</w:t>
                                  </w:r>
                                </w:p>
                              </w:txbxContent>
                            </wps:txbx>
                            <wps:bodyPr upright="1"/>
                          </wps:wsp>
                        </a:graphicData>
                      </a:graphic>
                    </wp:anchor>
                  </w:drawing>
                </mc:Choice>
                <mc:Fallback>
                  <w:pict>
                    <v:rect id="矩形 1057" o:spid="_x0000_s1026" o:spt="1" style="position:absolute;left:0pt;margin-left:19.1pt;margin-top:2.4pt;height:23.35pt;width:64.35pt;z-index:251672576;mso-width-relative:page;mso-height-relative:page;" fillcolor="#FFFFFF [3201]" filled="t" stroked="t" coordsize="21600,21600" o:gfxdata="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WdBCzZAAAABwEAAA8AAAAAAAAA&#10;AQAgAAAAIgAAAGRycy9kb3ducmV2LnhtbFBLAQIUABQAAAAIAIdO4kDkARkjEAIAAEUEAAAOAAAA&#10;AAAAAAEAIAAAACgBAABkcnMvZTJvRG9jLnhtbFBLBQYAAAAABgAGAFkBAACqBQ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雨水</w:t>
                            </w:r>
                          </w:p>
                        </w:txbxContent>
                      </v:textbox>
                    </v:rect>
                  </w:pict>
                </mc:Fallback>
              </mc:AlternateContent>
            </w:r>
          </w:p>
          <w:p>
            <w:pPr>
              <w:pStyle w:val="15"/>
              <w:ind w:firstLine="360"/>
              <w:jc w:val="center"/>
              <w:rPr>
                <w:rFonts w:hint="eastAsia"/>
                <w:lang w:val="en-US" w:eastAsia="zh-CN"/>
              </w:rPr>
            </w:pPr>
          </w:p>
          <w:p>
            <w:pPr>
              <w:pStyle w:val="15"/>
              <w:ind w:firstLine="360"/>
              <w:jc w:val="center"/>
              <w:rPr>
                <w:rFonts w:hint="eastAsia"/>
                <w:lang w:val="en-US" w:eastAsia="zh-CN"/>
              </w:rPr>
            </w:pPr>
            <w:r>
              <mc:AlternateContent>
                <mc:Choice Requires="wps">
                  <w:drawing>
                    <wp:anchor distT="0" distB="0" distL="114300" distR="114300" simplePos="0" relativeHeight="251669504" behindDoc="0" locked="0" layoutInCell="1" allowOverlap="1">
                      <wp:simplePos x="0" y="0"/>
                      <wp:positionH relativeFrom="column">
                        <wp:posOffset>4206240</wp:posOffset>
                      </wp:positionH>
                      <wp:positionV relativeFrom="paragraph">
                        <wp:posOffset>95885</wp:posOffset>
                      </wp:positionV>
                      <wp:extent cx="1208405" cy="285750"/>
                      <wp:effectExtent l="6350" t="6350" r="23495" b="12700"/>
                      <wp:wrapNone/>
                      <wp:docPr id="76" name="矩形 1057"/>
                      <wp:cNvGraphicFramePr/>
                      <a:graphic xmlns:a="http://schemas.openxmlformats.org/drawingml/2006/main">
                        <a:graphicData uri="http://schemas.microsoft.com/office/word/2010/wordprocessingShape">
                          <wps:wsp>
                            <wps:cNvSpPr/>
                            <wps:spPr>
                              <a:xfrm>
                                <a:off x="0" y="0"/>
                                <a:ext cx="1208405"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园区污水管网</w:t>
                                  </w:r>
                                </w:p>
                              </w:txbxContent>
                            </wps:txbx>
                            <wps:bodyPr upright="1"/>
                          </wps:wsp>
                        </a:graphicData>
                      </a:graphic>
                    </wp:anchor>
                  </w:drawing>
                </mc:Choice>
                <mc:Fallback>
                  <w:pict>
                    <v:rect id="矩形 1057" o:spid="_x0000_s1026" o:spt="1" style="position:absolute;left:0pt;margin-left:331.2pt;margin-top:7.55pt;height:22.5pt;width:95.15pt;z-index:251669504;mso-width-relative:page;mso-height-relative:page;" fillcolor="#FFFFFF [3201]" filled="t" stroked="t" coordsize="21600,21600" o:gfxdata="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rJK3Y2gAAAAkBAAAPAAAA&#10;AAAAAAEAIAAAACIAAABkcnMvZG93bnJldi54bWxQSwECFAAUAAAACACHTuJAddccMBMCAABGBAAA&#10;DgAAAAAAAAABACAAAAApAQAAZHJzL2Uyb0RvYy54bWxQSwUGAAAAAAYABgBZAQAArgU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园区污水管网</w:t>
                            </w:r>
                          </w:p>
                        </w:txbxContent>
                      </v:textbox>
                    </v:rect>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2633980</wp:posOffset>
                      </wp:positionH>
                      <wp:positionV relativeFrom="paragraph">
                        <wp:posOffset>102870</wp:posOffset>
                      </wp:positionV>
                      <wp:extent cx="1215390" cy="296545"/>
                      <wp:effectExtent l="6350" t="6350" r="16510" b="20955"/>
                      <wp:wrapNone/>
                      <wp:docPr id="77" name="矩形 1057"/>
                      <wp:cNvGraphicFramePr/>
                      <a:graphic xmlns:a="http://schemas.openxmlformats.org/drawingml/2006/main">
                        <a:graphicData uri="http://schemas.microsoft.com/office/word/2010/wordprocessingShape">
                          <wps:wsp>
                            <wps:cNvSpPr/>
                            <wps:spPr>
                              <a:xfrm>
                                <a:off x="0" y="0"/>
                                <a:ext cx="1215390"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厂区污水管网</w:t>
                                  </w:r>
                                </w:p>
                              </w:txbxContent>
                            </wps:txbx>
                            <wps:bodyPr upright="1"/>
                          </wps:wsp>
                        </a:graphicData>
                      </a:graphic>
                    </wp:anchor>
                  </w:drawing>
                </mc:Choice>
                <mc:Fallback>
                  <w:pict>
                    <v:rect id="矩形 1057" o:spid="_x0000_s1026" o:spt="1" style="position:absolute;left:0pt;margin-left:207.4pt;margin-top:8.1pt;height:23.35pt;width:95.7pt;z-index:251678720;mso-width-relative:page;mso-height-relative:page;" fillcolor="#FFFFFF [3201]" filled="t" stroked="t" coordsize="21600,21600" o:gfxdata="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Ja/2C2QAAAAkBAAAPAAAAAAAA&#10;AAEAIAAAACIAAABkcnMvZG93bnJldi54bWxQSwECFAAUAAAACACHTuJA+i0ybhECAABGBAAADgAA&#10;AAAAAAABACAAAAAoAQAAZHJzL2Uyb0RvYy54bWxQSwUGAAAAAAYABgBZAQAAqwU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厂区污水管网</w:t>
                            </w:r>
                          </w:p>
                        </w:txbxContent>
                      </v:textbox>
                    </v:rect>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1481455</wp:posOffset>
                      </wp:positionH>
                      <wp:positionV relativeFrom="paragraph">
                        <wp:posOffset>112395</wp:posOffset>
                      </wp:positionV>
                      <wp:extent cx="817245" cy="267970"/>
                      <wp:effectExtent l="6350" t="6350" r="14605" b="11430"/>
                      <wp:wrapNone/>
                      <wp:docPr id="78" name="矩形 1057"/>
                      <wp:cNvGraphicFramePr/>
                      <a:graphic xmlns:a="http://schemas.openxmlformats.org/drawingml/2006/main">
                        <a:graphicData uri="http://schemas.microsoft.com/office/word/2010/wordprocessingShape">
                          <wps:wsp>
                            <wps:cNvSpPr/>
                            <wps:spPr>
                              <a:xfrm>
                                <a:off x="0" y="0"/>
                                <a:ext cx="817245" cy="2679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化粪池</w:t>
                                  </w:r>
                                </w:p>
                              </w:txbxContent>
                            </wps:txbx>
                            <wps:bodyPr upright="1"/>
                          </wps:wsp>
                        </a:graphicData>
                      </a:graphic>
                    </wp:anchor>
                  </w:drawing>
                </mc:Choice>
                <mc:Fallback>
                  <w:pict>
                    <v:rect id="矩形 1057" o:spid="_x0000_s1026" o:spt="1" style="position:absolute;left:0pt;margin-left:116.65pt;margin-top:8.85pt;height:21.1pt;width:64.35pt;z-index:251671552;mso-width-relative:page;mso-height-relative:page;" fillcolor="#FFFFFF [3201]" filled="t" stroked="t" coordsize="21600,21600" o:gfxdata="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MawGtsAAAAJAQAADwAA&#10;AAAAAAABACAAAAAiAAAAZHJzL2Rvd25yZXYueG1sUEsBAhQAFAAAAAgAh07iQO3TIioTAgAARQQA&#10;AA4AAAAAAAAAAQAgAAAAKgEAAGRycy9lMm9Eb2MueG1sUEsFBgAAAAAGAAYAWQEAAK8FA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化粪池</w:t>
                            </w:r>
                          </w:p>
                        </w:txbxContent>
                      </v:textbox>
                    </v:rect>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157480</wp:posOffset>
                      </wp:positionH>
                      <wp:positionV relativeFrom="paragraph">
                        <wp:posOffset>112395</wp:posOffset>
                      </wp:positionV>
                      <wp:extent cx="959485" cy="287020"/>
                      <wp:effectExtent l="6350" t="6350" r="24765" b="11430"/>
                      <wp:wrapNone/>
                      <wp:docPr id="43" name="矩形 1057"/>
                      <wp:cNvGraphicFramePr/>
                      <a:graphic xmlns:a="http://schemas.openxmlformats.org/drawingml/2006/main">
                        <a:graphicData uri="http://schemas.microsoft.com/office/word/2010/wordprocessingShape">
                          <wps:wsp>
                            <wps:cNvSpPr/>
                            <wps:spPr>
                              <a:xfrm>
                                <a:off x="0" y="0"/>
                                <a:ext cx="959485" cy="28702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生活污水</w:t>
                                  </w:r>
                                </w:p>
                              </w:txbxContent>
                            </wps:txbx>
                            <wps:bodyPr upright="1"/>
                          </wps:wsp>
                        </a:graphicData>
                      </a:graphic>
                    </wp:anchor>
                  </w:drawing>
                </mc:Choice>
                <mc:Fallback>
                  <w:pict>
                    <v:rect id="矩形 1057" o:spid="_x0000_s1026" o:spt="1" style="position:absolute;left:0pt;margin-left:12.4pt;margin-top:8.85pt;height:22.6pt;width:75.55pt;z-index:251679744;mso-width-relative:page;mso-height-relative:page;" fillcolor="#FFFFFF [3201]" filled="t" stroked="t" coordsize="21600,21600" o:gfxdata="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ZFmPrbAAAACAEAAA8A&#10;AAAAAAAAAQAgAAAAIgAAAGRycy9kb3ducmV2LnhtbFBLAQIUABQAAAAIAIdO4kBciP28FAIAAEUE&#10;AAAOAAAAAAAAAAEAIAAAACoBAABkcnMvZTJvRG9jLnhtbFBLBQYAAAAABgAGAFkBAACwBQ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生活污水</w:t>
                            </w:r>
                          </w:p>
                        </w:txbxContent>
                      </v:textbox>
                    </v:rect>
                  </w:pict>
                </mc:Fallback>
              </mc:AlternateContent>
            </w:r>
          </w:p>
          <w:p>
            <w:pPr>
              <w:pStyle w:val="15"/>
              <w:jc w:val="both"/>
              <w:rPr>
                <w:rFonts w:hint="eastAsia"/>
                <w:lang w:val="en-US" w:eastAsia="zh-CN"/>
              </w:rPr>
            </w:pPr>
            <w:r>
              <mc:AlternateContent>
                <mc:Choice Requires="wps">
                  <w:drawing>
                    <wp:anchor distT="0" distB="0" distL="114300" distR="114300" simplePos="0" relativeHeight="251674624" behindDoc="0" locked="0" layoutInCell="1" allowOverlap="1">
                      <wp:simplePos x="0" y="0"/>
                      <wp:positionH relativeFrom="column">
                        <wp:posOffset>3867150</wp:posOffset>
                      </wp:positionH>
                      <wp:positionV relativeFrom="paragraph">
                        <wp:posOffset>93980</wp:posOffset>
                      </wp:positionV>
                      <wp:extent cx="334645" cy="3810"/>
                      <wp:effectExtent l="0" t="34925" r="8255" b="37465"/>
                      <wp:wrapNone/>
                      <wp:docPr id="44"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304.5pt;margin-top:7.4pt;height:0.3pt;width:26.35pt;z-index:251674624;mso-width-relative:page;mso-height-relative:page;" filled="f" stroked="t" coordsize="21600,21600" o:gfxdata="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1j0OjZAAAACQEAAA8AAAAAAAAAAQAgAAAAIgAA&#10;AGRycy9kb3ducmV2LnhtbFBLAQIUABQAAAAIAIdO4kCThlZQBwIAAPsDAAAOAAAAAAAAAAEAIAAA&#10;ACg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2305050</wp:posOffset>
                      </wp:positionH>
                      <wp:positionV relativeFrom="paragraph">
                        <wp:posOffset>93980</wp:posOffset>
                      </wp:positionV>
                      <wp:extent cx="334645" cy="3810"/>
                      <wp:effectExtent l="0" t="34925" r="8255" b="37465"/>
                      <wp:wrapNone/>
                      <wp:docPr id="45"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181.5pt;margin-top:7.4pt;height:0.3pt;width:26.35pt;z-index:251673600;mso-width-relative:page;mso-height-relative:page;" filled="f" stroked="t" coordsize="21600,21600" o:gfxdata="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xIDMo2gAAAAkBAAAPAAAAAAAAAAEAIAAAACIA&#10;AABkcnMvZG93bnJldi54bWxQSwECFAAUAAAACACHTuJArK5CgwcCAAD7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1123950</wp:posOffset>
                      </wp:positionH>
                      <wp:positionV relativeFrom="paragraph">
                        <wp:posOffset>93980</wp:posOffset>
                      </wp:positionV>
                      <wp:extent cx="334645" cy="3810"/>
                      <wp:effectExtent l="0" t="34925" r="8255" b="37465"/>
                      <wp:wrapNone/>
                      <wp:docPr id="46"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88.5pt;margin-top:7.4pt;height:0.3pt;width:26.35pt;z-index:251670528;mso-width-relative:page;mso-height-relative:page;" filled="f" stroked="t" coordsize="21600,21600" o:gfxdata="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s78UHZAAAACQEAAA8AAAAAAAAAAQAgAAAAIgAA&#10;AGRycy9kb3ducmV2LnhtbFBLAQIUABQAAAAIAIdO4kCs0A8tBwIAAPsDAAAOAAAAAAAAAAEAIAAA&#10;ACgBAABkcnMvZTJvRG9jLnhtbFBLBQYAAAAABgAGAFkBAAChBQAAAAA=&#10;">
                      <v:fill on="f" focussize="0,0"/>
                      <v:stroke color="#000000" joinstyle="round" endarrow="block"/>
                      <v:imagedata o:title=""/>
                      <o:lock v:ext="edit" aspectratio="f"/>
                    </v:shape>
                  </w:pict>
                </mc:Fallback>
              </mc:AlternateContent>
            </w:r>
          </w:p>
          <w:p>
            <w:pPr>
              <w:pStyle w:val="15"/>
              <w:bidi w:val="0"/>
              <w:jc w:val="both"/>
              <w:rPr>
                <w:rFonts w:hint="eastAsia"/>
              </w:rPr>
            </w:pPr>
          </w:p>
          <w:p>
            <w:pPr>
              <w:pStyle w:val="15"/>
              <w:bidi w:val="0"/>
              <w:jc w:val="both"/>
              <w:rPr>
                <w:rFonts w:hint="eastAsia"/>
              </w:rPr>
            </w:pPr>
          </w:p>
          <w:p>
            <w:pPr>
              <w:pStyle w:val="15"/>
              <w:bidi w:val="0"/>
              <w:rPr>
                <w:rFonts w:hint="eastAsia"/>
                <w:b/>
                <w:bCs/>
                <w:sz w:val="28"/>
                <w:szCs w:val="28"/>
              </w:rPr>
            </w:pPr>
            <w:r>
              <w:rPr>
                <w:rFonts w:hint="eastAsia"/>
              </w:rPr>
              <w:t>图</w:t>
            </w:r>
            <w:r>
              <w:rPr>
                <w:rFonts w:hint="eastAsia"/>
                <w:lang w:val="en-US" w:eastAsia="zh-CN"/>
              </w:rPr>
              <w:t>4</w:t>
            </w:r>
            <w:r>
              <w:rPr>
                <w:rFonts w:hint="default"/>
              </w:rPr>
              <w:t>-1</w:t>
            </w:r>
            <w:r>
              <w:rPr>
                <w:rFonts w:hint="eastAsia"/>
                <w:lang w:eastAsia="zh-CN"/>
              </w:rPr>
              <w:t>项目</w:t>
            </w:r>
            <w:r>
              <w:rPr>
                <w:rFonts w:hint="eastAsia"/>
              </w:rPr>
              <w:t>废水</w:t>
            </w:r>
            <w:r>
              <w:rPr>
                <w:rFonts w:hint="eastAsia"/>
                <w:lang w:eastAsia="zh-CN"/>
              </w:rPr>
              <w:t>防治措施</w:t>
            </w:r>
          </w:p>
          <w:p>
            <w:pPr>
              <w:pStyle w:val="30"/>
              <w:keepNext w:val="0"/>
              <w:keepLines w:val="0"/>
              <w:pageBreakBefore w:val="0"/>
              <w:widowControl w:val="0"/>
              <w:numPr>
                <w:ilvl w:val="0"/>
                <w:numId w:val="5"/>
              </w:numPr>
              <w:kinsoku/>
              <w:wordWrap/>
              <w:overflowPunct/>
              <w:topLinePunct w:val="0"/>
              <w:autoSpaceDE/>
              <w:autoSpaceDN/>
              <w:bidi w:val="0"/>
              <w:adjustRightInd/>
              <w:snapToGrid/>
              <w:textAlignment w:val="auto"/>
              <w:rPr>
                <w:rFonts w:hint="eastAsia"/>
                <w:b/>
                <w:bCs/>
                <w:sz w:val="28"/>
                <w:szCs w:val="28"/>
              </w:rPr>
            </w:pPr>
            <w:r>
              <w:rPr>
                <w:rFonts w:hint="eastAsia"/>
                <w:b/>
                <w:bCs/>
                <w:sz w:val="28"/>
                <w:szCs w:val="28"/>
              </w:rPr>
              <w:t>废气</w:t>
            </w:r>
          </w:p>
          <w:p>
            <w:pPr>
              <w:pStyle w:val="30"/>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b/>
                <w:bCs/>
                <w:lang w:val="en-US" w:eastAsia="zh-CN"/>
              </w:rPr>
            </w:pPr>
            <w:r>
              <w:rPr>
                <w:rFonts w:hint="eastAsia"/>
                <w:b/>
                <w:bCs/>
                <w:lang w:val="en-US" w:eastAsia="zh-CN"/>
              </w:rPr>
              <w:t>2.1主要污染源</w:t>
            </w:r>
          </w:p>
          <w:p>
            <w:pPr>
              <w:pStyle w:val="30"/>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lang w:eastAsia="zh-CN"/>
              </w:rPr>
            </w:pPr>
            <w:r>
              <w:rPr>
                <w:rFonts w:hint="eastAsia"/>
              </w:rPr>
              <w:t>本项目</w:t>
            </w:r>
            <w:r>
              <w:rPr>
                <w:rFonts w:hint="eastAsia"/>
                <w:lang w:eastAsia="zh-CN"/>
              </w:rPr>
              <w:t>产生的废气主要有浸漆</w:t>
            </w:r>
            <w:r>
              <w:rPr>
                <w:rFonts w:hint="eastAsia"/>
                <w:lang w:val="en-US" w:eastAsia="zh-CN"/>
              </w:rPr>
              <w:t>/烘干废气</w:t>
            </w:r>
            <w:r>
              <w:rPr>
                <w:rFonts w:hint="eastAsia"/>
                <w:lang w:eastAsia="zh-CN"/>
              </w:rPr>
              <w:t>。</w:t>
            </w:r>
          </w:p>
          <w:p>
            <w:pPr>
              <w:pStyle w:val="30"/>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default"/>
                <w:b/>
                <w:bCs/>
                <w:lang w:val="en-US" w:eastAsia="zh-CN"/>
              </w:rPr>
            </w:pPr>
            <w:r>
              <w:rPr>
                <w:rFonts w:hint="eastAsia"/>
                <w:b/>
                <w:bCs/>
                <w:lang w:val="en-US" w:eastAsia="zh-CN"/>
              </w:rPr>
              <w:t>2.2防治措施及排放</w:t>
            </w:r>
          </w:p>
          <w:p>
            <w:pPr>
              <w:spacing w:line="360" w:lineRule="auto"/>
              <w:ind w:firstLine="480" w:firstLineChars="200"/>
              <w:rPr>
                <w:rFonts w:hint="default" w:hAnsi="宋体" w:eastAsia="宋体"/>
                <w:sz w:val="24"/>
                <w:szCs w:val="24"/>
                <w:lang w:val="en-US" w:eastAsia="zh-CN"/>
              </w:rPr>
            </w:pPr>
            <w:r>
              <w:rPr>
                <w:rFonts w:hint="eastAsia" w:hAnsi="宋体"/>
                <w:sz w:val="24"/>
                <w:szCs w:val="24"/>
                <w:lang w:eastAsia="zh-CN"/>
              </w:rPr>
              <w:t>浸漆</w:t>
            </w:r>
            <w:r>
              <w:rPr>
                <w:rFonts w:hint="eastAsia" w:hAnsi="宋体"/>
                <w:sz w:val="24"/>
                <w:szCs w:val="24"/>
                <w:lang w:val="en-US" w:eastAsia="zh-CN"/>
              </w:rPr>
              <w:t>/烘干废气</w:t>
            </w:r>
          </w:p>
          <w:p>
            <w:pPr>
              <w:spacing w:line="360" w:lineRule="auto"/>
              <w:ind w:firstLine="480" w:firstLineChars="200"/>
              <w:rPr>
                <w:rFonts w:hint="eastAsia" w:eastAsia="宋体"/>
                <w:color w:val="auto"/>
                <w:sz w:val="24"/>
                <w:lang w:eastAsia="zh-CN"/>
              </w:rPr>
            </w:pPr>
            <w:r>
              <w:rPr>
                <w:rFonts w:hint="eastAsia"/>
                <w:color w:val="auto"/>
                <w:sz w:val="24"/>
                <w:lang w:eastAsia="zh-CN"/>
              </w:rPr>
              <w:t>（</w:t>
            </w:r>
            <w:r>
              <w:rPr>
                <w:rFonts w:hint="eastAsia"/>
                <w:color w:val="auto"/>
                <w:sz w:val="24"/>
                <w:lang w:val="en-US" w:eastAsia="zh-CN"/>
              </w:rPr>
              <w:t>1</w:t>
            </w:r>
            <w:r>
              <w:rPr>
                <w:rFonts w:hint="eastAsia"/>
                <w:color w:val="auto"/>
                <w:sz w:val="24"/>
                <w:lang w:eastAsia="zh-CN"/>
              </w:rPr>
              <w:t>）浸漆：本项目采用真空浸漆机，浸漆过程基本无废气产生，企业在浸漆机上方设置了集气罩，开关盖过程中产生的少量废气通过管道风机引至楼顶一套“</w:t>
            </w:r>
            <w:r>
              <w:rPr>
                <w:rFonts w:hint="eastAsia"/>
                <w:color w:val="auto"/>
                <w:sz w:val="24"/>
                <w:lang w:val="en-US" w:eastAsia="zh-CN"/>
              </w:rPr>
              <w:t>二级活性炭吸附</w:t>
            </w:r>
            <w:r>
              <w:rPr>
                <w:rFonts w:hint="eastAsia"/>
                <w:color w:val="auto"/>
                <w:sz w:val="24"/>
                <w:lang w:eastAsia="zh-CN"/>
              </w:rPr>
              <w:t>”设施处理后，</w:t>
            </w:r>
            <w:r>
              <w:rPr>
                <w:rFonts w:hint="eastAsia"/>
                <w:color w:val="auto"/>
                <w:sz w:val="24"/>
                <w:lang w:val="en-US" w:eastAsia="zh-CN"/>
              </w:rPr>
              <w:t>15m排气筒排放。</w:t>
            </w:r>
          </w:p>
          <w:p>
            <w:pPr>
              <w:spacing w:line="360" w:lineRule="auto"/>
              <w:ind w:firstLine="480" w:firstLineChars="200"/>
              <w:rPr>
                <w:rFonts w:hint="default"/>
                <w:color w:val="FF0000"/>
                <w:lang w:val="en-US" w:eastAsia="zh-CN"/>
              </w:rPr>
            </w:pPr>
            <w:r>
              <w:rPr>
                <w:rFonts w:hint="eastAsia"/>
                <w:color w:val="auto"/>
                <w:sz w:val="24"/>
                <w:lang w:eastAsia="zh-CN"/>
              </w:rPr>
              <w:t>（</w:t>
            </w:r>
            <w:r>
              <w:rPr>
                <w:rFonts w:hint="eastAsia"/>
                <w:color w:val="auto"/>
                <w:sz w:val="24"/>
                <w:lang w:val="en-US" w:eastAsia="zh-CN"/>
              </w:rPr>
              <w:t>2</w:t>
            </w:r>
            <w:r>
              <w:rPr>
                <w:rFonts w:hint="eastAsia"/>
                <w:color w:val="auto"/>
                <w:sz w:val="24"/>
                <w:lang w:eastAsia="zh-CN"/>
              </w:rPr>
              <w:t>）烘干：浸漆后的产品进入烘干机内烘干，烘干过程基本密闭，废气产生源主要是开关门的瞬间会少量废气外溢，企业在烘干机对开门上方设置了集气罩，收集的废气同浸漆废气一同引至楼顶一套“</w:t>
            </w:r>
            <w:r>
              <w:rPr>
                <w:rFonts w:hint="eastAsia"/>
                <w:color w:val="auto"/>
                <w:sz w:val="24"/>
                <w:lang w:val="en-US" w:eastAsia="zh-CN"/>
              </w:rPr>
              <w:t>二级活性炭吸附</w:t>
            </w:r>
            <w:r>
              <w:rPr>
                <w:rFonts w:hint="eastAsia"/>
                <w:color w:val="auto"/>
                <w:sz w:val="24"/>
                <w:lang w:eastAsia="zh-CN"/>
              </w:rPr>
              <w:t>”设施处理后，</w:t>
            </w:r>
            <w:r>
              <w:rPr>
                <w:rFonts w:hint="eastAsia"/>
                <w:color w:val="auto"/>
                <w:sz w:val="24"/>
                <w:lang w:val="en-US" w:eastAsia="zh-CN"/>
              </w:rPr>
              <w:t>15m排气筒排放</w:t>
            </w:r>
            <w:r>
              <w:rPr>
                <w:rFonts w:hint="eastAsia" w:ascii="Times New Roman" w:hAnsi="Times New Roman" w:cs="Times New Roman"/>
                <w:color w:val="auto"/>
                <w:sz w:val="24"/>
                <w:lang w:val="en-US" w:eastAsia="zh-CN"/>
              </w:rPr>
              <w:t>。</w:t>
            </w:r>
            <w:r>
              <w:rPr>
                <w:rFonts w:hint="eastAsia"/>
                <w:color w:val="000000" w:themeColor="text1"/>
                <w:sz w:val="24"/>
                <w:szCs w:val="24"/>
                <w:lang w:val="en-US" w:eastAsia="zh-CN" w:bidi="ar"/>
                <w14:textFill>
                  <w14:solidFill>
                    <w14:schemeClr w14:val="tx1"/>
                  </w14:solidFill>
                </w14:textFill>
              </w:rPr>
              <w:t>现场</w:t>
            </w:r>
            <w:r>
              <w:rPr>
                <w:rFonts w:hint="eastAsia"/>
                <w:color w:val="000000" w:themeColor="text1"/>
                <w:sz w:val="24"/>
                <w:lang w:eastAsia="zh-CN"/>
                <w14:textFill>
                  <w14:solidFill>
                    <w14:schemeClr w14:val="tx1"/>
                  </w14:solidFill>
                </w14:textFill>
              </w:rPr>
              <w:t>防治情况见下图。</w:t>
            </w:r>
            <w:r>
              <w:rPr>
                <w:rFonts w:hint="eastAsia"/>
                <w:color w:val="000000" w:themeColor="text1"/>
                <w:sz w:val="24"/>
                <w:lang w:val="en-US" w:eastAsia="zh-CN"/>
                <w14:textFill>
                  <w14:solidFill>
                    <w14:schemeClr w14:val="tx1"/>
                  </w14:solidFill>
                </w14:textFill>
              </w:rPr>
              <w:t xml:space="preserve"> </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4"/>
              <w:gridCol w:w="4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4" w:type="dxa"/>
                </w:tcPr>
                <w:p>
                  <w:pPr>
                    <w:pStyle w:val="33"/>
                    <w:bidi w:val="0"/>
                    <w:rPr>
                      <w:rFonts w:hint="eastAsia" w:eastAsia="宋体"/>
                      <w:lang w:eastAsia="zh-CN"/>
                    </w:rPr>
                  </w:pPr>
                  <w:r>
                    <w:rPr>
                      <w:rFonts w:hint="eastAsia" w:eastAsia="宋体"/>
                      <w:lang w:eastAsia="zh-CN"/>
                    </w:rPr>
                    <w:drawing>
                      <wp:inline distT="0" distB="0" distL="114300" distR="114300">
                        <wp:extent cx="2889250" cy="2223135"/>
                        <wp:effectExtent l="0" t="0" r="6350" b="5715"/>
                        <wp:docPr id="16" name="图片 16" descr="8fad9c44a1d2d3511a37201e5151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8fad9c44a1d2d3511a37201e5151824"/>
                                <pic:cNvPicPr>
                                  <a:picLocks noChangeAspect="1"/>
                                </pic:cNvPicPr>
                              </pic:nvPicPr>
                              <pic:blipFill>
                                <a:blip r:embed="rId22"/>
                                <a:stretch>
                                  <a:fillRect/>
                                </a:stretch>
                              </pic:blipFill>
                              <pic:spPr>
                                <a:xfrm>
                                  <a:off x="0" y="0"/>
                                  <a:ext cx="2889250" cy="2223135"/>
                                </a:xfrm>
                                <a:prstGeom prst="rect">
                                  <a:avLst/>
                                </a:prstGeom>
                              </pic:spPr>
                            </pic:pic>
                          </a:graphicData>
                        </a:graphic>
                      </wp:inline>
                    </w:drawing>
                  </w:r>
                </w:p>
              </w:tc>
              <w:tc>
                <w:tcPr>
                  <w:tcW w:w="4685" w:type="dxa"/>
                </w:tcPr>
                <w:p>
                  <w:pPr>
                    <w:pStyle w:val="33"/>
                    <w:bidi w:val="0"/>
                    <w:rPr>
                      <w:rFonts w:hint="eastAsia" w:eastAsia="宋体"/>
                      <w:lang w:eastAsia="zh-CN"/>
                    </w:rPr>
                  </w:pPr>
                  <w:r>
                    <w:rPr>
                      <w:rFonts w:hint="eastAsia" w:eastAsia="宋体"/>
                      <w:lang w:eastAsia="zh-CN"/>
                    </w:rPr>
                    <w:drawing>
                      <wp:inline distT="0" distB="0" distL="114300" distR="114300">
                        <wp:extent cx="2827655" cy="2226310"/>
                        <wp:effectExtent l="0" t="0" r="10795" b="2540"/>
                        <wp:docPr id="13" name="图片 13" descr="248bf2374a4dd9f993c2c33afb69c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48bf2374a4dd9f993c2c33afb69c07"/>
                                <pic:cNvPicPr>
                                  <a:picLocks noChangeAspect="1"/>
                                </pic:cNvPicPr>
                              </pic:nvPicPr>
                              <pic:blipFill>
                                <a:blip r:embed="rId23"/>
                                <a:stretch>
                                  <a:fillRect/>
                                </a:stretch>
                              </pic:blipFill>
                              <pic:spPr>
                                <a:xfrm>
                                  <a:off x="0" y="0"/>
                                  <a:ext cx="2827655" cy="22263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74" w:type="dxa"/>
                </w:tcPr>
                <w:p>
                  <w:pPr>
                    <w:pStyle w:val="33"/>
                    <w:bidi w:val="0"/>
                    <w:rPr>
                      <w:rFonts w:hint="eastAsia" w:eastAsia="宋体"/>
                      <w:lang w:eastAsia="zh-CN"/>
                    </w:rPr>
                  </w:pPr>
                  <w:r>
                    <w:rPr>
                      <w:rFonts w:hint="eastAsia"/>
                      <w:lang w:eastAsia="zh-CN"/>
                    </w:rPr>
                    <w:t>集气措施</w:t>
                  </w:r>
                </w:p>
              </w:tc>
              <w:tc>
                <w:tcPr>
                  <w:tcW w:w="4685" w:type="dxa"/>
                </w:tcPr>
                <w:p>
                  <w:pPr>
                    <w:pStyle w:val="33"/>
                    <w:bidi w:val="0"/>
                    <w:rPr>
                      <w:rFonts w:hint="eastAsia" w:eastAsia="宋体"/>
                      <w:lang w:eastAsia="zh-CN"/>
                    </w:rPr>
                  </w:pPr>
                  <w:r>
                    <w:rPr>
                      <w:rFonts w:hint="eastAsia"/>
                      <w:lang w:val="en-US" w:eastAsia="zh-CN"/>
                    </w:rPr>
                    <w:t>二级</w:t>
                  </w:r>
                  <w:r>
                    <w:rPr>
                      <w:rFonts w:hint="eastAsia"/>
                      <w:lang w:eastAsia="zh-CN"/>
                    </w:rPr>
                    <w:t>活性炭吸附设施</w:t>
                  </w:r>
                </w:p>
              </w:tc>
            </w:tr>
          </w:tbl>
          <w:p>
            <w:pPr>
              <w:pStyle w:val="15"/>
              <w:bidi w:val="0"/>
              <w:rPr>
                <w:rFonts w:hint="default"/>
                <w:lang w:val="en-US" w:eastAsia="zh-CN"/>
              </w:rPr>
            </w:pPr>
            <w:r>
              <w:rPr>
                <w:rFonts w:hint="eastAsia"/>
                <w:lang w:eastAsia="zh-CN"/>
              </w:rPr>
              <w:t>图</w:t>
            </w:r>
            <w:r>
              <w:rPr>
                <w:rFonts w:hint="eastAsia"/>
                <w:lang w:val="en-US" w:eastAsia="zh-CN"/>
              </w:rPr>
              <w:t>4-4现场防治情况</w:t>
            </w:r>
          </w:p>
          <w:p>
            <w:pPr>
              <w:pStyle w:val="30"/>
              <w:rPr>
                <w:b/>
                <w:sz w:val="28"/>
                <w:szCs w:val="28"/>
              </w:rPr>
            </w:pPr>
            <w:r>
              <w:rPr>
                <w:rFonts w:hint="eastAsia"/>
                <w:b/>
                <w:sz w:val="28"/>
                <w:szCs w:val="28"/>
                <w:lang w:eastAsia="zh-CN"/>
              </w:rPr>
              <w:t>三</w:t>
            </w:r>
            <w:r>
              <w:rPr>
                <w:rFonts w:hint="eastAsia"/>
                <w:b/>
                <w:sz w:val="28"/>
                <w:szCs w:val="28"/>
              </w:rPr>
              <w:t>、噪声</w:t>
            </w:r>
          </w:p>
          <w:p>
            <w:pPr>
              <w:rPr>
                <w:rFonts w:hint="eastAsia"/>
                <w:lang w:eastAsia="zh-CN"/>
              </w:rPr>
            </w:pPr>
            <w:r>
              <w:rPr>
                <w:rFonts w:hint="eastAsia" w:ascii="宋体" w:hAnsi="宋体"/>
              </w:rPr>
              <w:t>本项目噪声主要来源为</w:t>
            </w:r>
            <w:r>
              <w:rPr>
                <w:rFonts w:hint="eastAsia"/>
                <w:color w:val="auto"/>
                <w:sz w:val="24"/>
                <w:lang w:eastAsia="zh-CN"/>
              </w:rPr>
              <w:t>设备运行时所产生的机械噪声</w:t>
            </w:r>
            <w:r>
              <w:rPr>
                <w:rFonts w:hint="eastAsia" w:hAnsi="宋体"/>
                <w:color w:val="auto"/>
                <w:sz w:val="24"/>
              </w:rPr>
              <w:t>。</w:t>
            </w:r>
            <w:r>
              <w:rPr>
                <w:rFonts w:hint="eastAsia"/>
              </w:rPr>
              <w:t>企业已按环评要求</w:t>
            </w:r>
            <w:r>
              <w:rPr>
                <w:rFonts w:hint="eastAsia"/>
                <w:lang w:eastAsia="zh-CN"/>
              </w:rPr>
              <w:t>落实</w:t>
            </w:r>
            <w:r>
              <w:rPr>
                <w:rFonts w:hint="eastAsia"/>
              </w:rPr>
              <w:t>了以下噪声防治措施</w:t>
            </w:r>
            <w:r>
              <w:rPr>
                <w:rFonts w:hint="eastAsia"/>
                <w:lang w:eastAsia="zh-CN"/>
              </w:rPr>
              <w:t>：</w:t>
            </w:r>
          </w:p>
          <w:p>
            <w:pPr>
              <w:rPr>
                <w:rFonts w:hint="eastAsia"/>
                <w:b/>
                <w:color w:val="000000" w:themeColor="text1"/>
                <w:sz w:val="28"/>
                <w:szCs w:val="28"/>
                <w:lang w:eastAsia="zh-CN"/>
                <w14:textFill>
                  <w14:solidFill>
                    <w14:schemeClr w14:val="tx1"/>
                  </w14:solidFill>
                </w14:textFill>
              </w:rPr>
            </w:pPr>
            <w:r>
              <w:rPr>
                <w:rFonts w:hint="eastAsia"/>
                <w:lang w:val="en-US" w:eastAsia="zh-CN"/>
              </w:rPr>
              <w:t>（1）</w:t>
            </w:r>
            <w:r>
              <w:rPr>
                <w:rFonts w:hint="eastAsia"/>
              </w:rPr>
              <w:t>选购高效、低噪</w:t>
            </w:r>
            <w:r>
              <w:rPr>
                <w:rFonts w:hint="eastAsia"/>
                <w:lang w:eastAsia="zh-CN"/>
              </w:rPr>
              <w:t>设备</w:t>
            </w:r>
            <w:r>
              <w:rPr>
                <w:rFonts w:hint="eastAsia"/>
              </w:rPr>
              <w:t>并加强设备日常检修和维护</w:t>
            </w:r>
            <w:r>
              <w:rPr>
                <w:rFonts w:hint="eastAsia"/>
                <w:lang w:eastAsia="zh-CN"/>
              </w:rPr>
              <w:t>；（</w:t>
            </w:r>
            <w:r>
              <w:rPr>
                <w:rFonts w:hint="eastAsia"/>
                <w:lang w:val="en-US" w:eastAsia="zh-CN"/>
              </w:rPr>
              <w:t>2</w:t>
            </w:r>
            <w:r>
              <w:rPr>
                <w:rFonts w:hint="eastAsia"/>
                <w:lang w:eastAsia="zh-CN"/>
              </w:rPr>
              <w:t>）车间内生产</w:t>
            </w:r>
            <w:r>
              <w:rPr>
                <w:rFonts w:hint="eastAsia"/>
              </w:rPr>
              <w:t>设备合理布局</w:t>
            </w:r>
            <w:r>
              <w:rPr>
                <w:rFonts w:hint="eastAsia"/>
                <w:lang w:eastAsia="zh-CN"/>
              </w:rPr>
              <w:t>；（</w:t>
            </w:r>
            <w:r>
              <w:rPr>
                <w:rFonts w:hint="eastAsia"/>
                <w:lang w:val="en-US" w:eastAsia="zh-CN"/>
              </w:rPr>
              <w:t>3</w:t>
            </w:r>
            <w:r>
              <w:rPr>
                <w:rFonts w:hint="eastAsia"/>
                <w:lang w:eastAsia="zh-CN"/>
              </w:rPr>
              <w:t>）</w:t>
            </w:r>
            <w:r>
              <w:rPr>
                <w:rFonts w:hint="eastAsia"/>
                <w:lang w:val="en-US" w:eastAsia="zh-CN"/>
              </w:rPr>
              <w:t>提倡文明生产，提高员工的环保意识，减少不必要 的噪声污染。</w:t>
            </w:r>
          </w:p>
          <w:p>
            <w:pPr>
              <w:pStyle w:val="30"/>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四</w:t>
            </w:r>
            <w:r>
              <w:rPr>
                <w:rFonts w:hint="eastAsia"/>
                <w:b/>
                <w:color w:val="000000" w:themeColor="text1"/>
                <w:sz w:val="28"/>
                <w:szCs w:val="28"/>
                <w14:textFill>
                  <w14:solidFill>
                    <w14:schemeClr w14:val="tx1"/>
                  </w14:solidFill>
                </w14:textFill>
              </w:rPr>
              <w:t>、固体废物</w:t>
            </w:r>
          </w:p>
          <w:p>
            <w:pPr>
              <w:bidi w:val="0"/>
              <w:rPr>
                <w:rFonts w:hint="eastAsia"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eastAsia="zh-CN"/>
                <w14:textFill>
                  <w14:solidFill>
                    <w14:schemeClr w14:val="tx1"/>
                  </w14:solidFill>
                </w14:textFill>
              </w:rPr>
              <w:t>根据建设单位提供的情况，项目设备切削液采用循环使用，因此不产生废切削液。废气处理设施已优化为二级活性炭吸附设施，因此不产生废</w:t>
            </w:r>
            <w:r>
              <w:rPr>
                <w:rFonts w:hint="eastAsia" w:cs="Times New Roman"/>
                <w:color w:val="000000" w:themeColor="text1"/>
                <w:sz w:val="24"/>
                <w:lang w:val="en-US" w:eastAsia="zh-CN"/>
                <w14:textFill>
                  <w14:solidFill>
                    <w14:schemeClr w14:val="tx1"/>
                  </w14:solidFill>
                </w14:textFill>
              </w:rPr>
              <w:t>UV灯管。</w:t>
            </w:r>
          </w:p>
          <w:p>
            <w:pPr>
              <w:bidi w:val="0"/>
              <w:rPr>
                <w:rFonts w:hint="eastAsia" w:hAnsi="宋体" w:eastAsia="宋体"/>
                <w:sz w:val="24"/>
              </w:rPr>
            </w:pPr>
            <w:r>
              <w:rPr>
                <w:rFonts w:hint="eastAsia" w:cs="Times New Roman"/>
                <w:color w:val="000000" w:themeColor="text1"/>
                <w:sz w:val="24"/>
                <w:lang w:eastAsia="zh-CN"/>
                <w14:textFill>
                  <w14:solidFill>
                    <w14:schemeClr w14:val="tx1"/>
                  </w14:solidFill>
                </w14:textFill>
              </w:rPr>
              <w:t>则</w:t>
            </w:r>
            <w:r>
              <w:rPr>
                <w:rFonts w:hint="eastAsia" w:hAnsi="宋体" w:eastAsia="宋体"/>
                <w:sz w:val="24"/>
                <w:szCs w:val="24"/>
              </w:rPr>
              <w:t>项目</w:t>
            </w:r>
            <w:r>
              <w:rPr>
                <w:rFonts w:hAnsi="宋体" w:eastAsia="宋体"/>
                <w:sz w:val="24"/>
                <w:szCs w:val="24"/>
              </w:rPr>
              <w:t>营运期间产生的固体废物主要</w:t>
            </w:r>
            <w:r>
              <w:rPr>
                <w:rFonts w:hint="eastAsia" w:hAnsi="宋体"/>
                <w:sz w:val="24"/>
                <w:szCs w:val="24"/>
                <w:lang w:eastAsia="zh-CN"/>
              </w:rPr>
              <w:t>有</w:t>
            </w:r>
            <w:r>
              <w:rPr>
                <w:rFonts w:hint="default" w:ascii="Times New Roman" w:hAnsi="Times New Roman" w:cs="Times New Roman"/>
                <w:color w:val="auto"/>
                <w:sz w:val="24"/>
              </w:rPr>
              <w:t>金属边角料、一般固废包装物、废包装桶</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生活垃圾</w:t>
            </w:r>
            <w:r>
              <w:rPr>
                <w:rFonts w:hint="eastAsia" w:ascii="Times New Roman" w:hAnsi="Times New Roman" w:cs="Times New Roman"/>
                <w:color w:val="auto"/>
                <w:sz w:val="24"/>
                <w:szCs w:val="24"/>
                <w:lang w:eastAsia="zh-CN"/>
              </w:rPr>
              <w:t>、废漆渣、废活性炭</w:t>
            </w:r>
            <w:r>
              <w:rPr>
                <w:rFonts w:hint="eastAsia"/>
                <w:lang w:val="en-US" w:eastAsia="zh-CN"/>
              </w:rPr>
              <w:t>。</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（1）金属边角料：本项目金属边角料主要产生于机加工</w:t>
            </w:r>
            <w:r>
              <w:rPr>
                <w:rFonts w:hint="default" w:ascii="Times New Roman" w:hAnsi="Times New Roman" w:cs="Times New Roman"/>
                <w:color w:val="auto"/>
                <w:sz w:val="24"/>
                <w:szCs w:val="24"/>
                <w:lang w:eastAsia="zh-CN"/>
              </w:rPr>
              <w:t>、车床加工、加工中心加工、切割、钻孔等，</w:t>
            </w:r>
            <w:r>
              <w:rPr>
                <w:rFonts w:hint="default" w:ascii="Times New Roman" w:hAnsi="Times New Roman" w:cs="Times New Roman"/>
                <w:color w:val="auto"/>
                <w:sz w:val="24"/>
                <w:szCs w:val="24"/>
                <w:lang w:val="en-US" w:eastAsia="zh-CN"/>
              </w:rPr>
              <w:t>收集后外售物资公司</w:t>
            </w:r>
            <w:r>
              <w:rPr>
                <w:rFonts w:hint="default" w:ascii="Times New Roman" w:hAnsi="Times New Roman" w:cs="Times New Roman"/>
                <w:color w:val="auto"/>
                <w:sz w:val="24"/>
                <w:szCs w:val="24"/>
              </w:rPr>
              <w:t>。</w:t>
            </w:r>
          </w:p>
          <w:p>
            <w:pPr>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）一般固废包装物：主要为</w:t>
            </w:r>
            <w:r>
              <w:rPr>
                <w:rFonts w:hint="default" w:ascii="Times New Roman" w:hAnsi="Times New Roman" w:cs="Times New Roman"/>
                <w:color w:val="auto"/>
                <w:sz w:val="24"/>
                <w:szCs w:val="24"/>
                <w:lang w:eastAsia="zh-CN"/>
              </w:rPr>
              <w:t>铝棒、扇叶、</w:t>
            </w:r>
            <w:r>
              <w:rPr>
                <w:rFonts w:hint="default" w:ascii="Times New Roman" w:hAnsi="Times New Roman" w:cs="Times New Roman"/>
                <w:color w:val="auto"/>
                <w:sz w:val="24"/>
                <w:szCs w:val="24"/>
                <w:vertAlign w:val="baseline"/>
                <w:lang w:eastAsia="zh-CN"/>
              </w:rPr>
              <w:t>定子相关零配件、</w:t>
            </w:r>
            <w:r>
              <w:rPr>
                <w:rFonts w:hint="default" w:ascii="Times New Roman" w:hAnsi="Times New Roman" w:cs="Times New Roman"/>
                <w:color w:val="auto"/>
                <w:sz w:val="24"/>
                <w:szCs w:val="24"/>
                <w:lang w:eastAsia="zh-CN"/>
              </w:rPr>
              <w:t>钢珠</w:t>
            </w:r>
            <w:r>
              <w:rPr>
                <w:rFonts w:hint="default" w:ascii="Times New Roman" w:hAnsi="Times New Roman" w:cs="Times New Roman"/>
                <w:color w:val="auto"/>
                <w:sz w:val="24"/>
                <w:szCs w:val="24"/>
              </w:rPr>
              <w:t>等等原料拆包过程产生的塑料、纸屑，收集后委托环卫部门清运处置</w:t>
            </w:r>
            <w:r>
              <w:rPr>
                <w:rFonts w:hint="default" w:ascii="Times New Roman" w:hAnsi="Times New Roman" w:cs="Times New Roman"/>
                <w:color w:val="auto"/>
                <w:sz w:val="24"/>
              </w:rPr>
              <w:t>。</w:t>
            </w:r>
          </w:p>
          <w:p>
            <w:pPr>
              <w:spacing w:line="360" w:lineRule="auto"/>
              <w:ind w:firstLine="480" w:firstLineChars="200"/>
              <w:rPr>
                <w:rFonts w:hint="default" w:ascii="Times New Roman" w:hAnsi="Times New Roman" w:cs="Times New Roman"/>
                <w:color w:val="000000" w:themeColor="text1"/>
                <w:kern w:val="6"/>
                <w:sz w:val="24"/>
                <w:lang w:bidi="ar"/>
                <w14:textFill>
                  <w14:solidFill>
                    <w14:schemeClr w14:val="tx1"/>
                  </w14:solidFill>
                </w14:textFill>
              </w:rPr>
            </w:pPr>
            <w:r>
              <w:rPr>
                <w:rFonts w:hint="default" w:ascii="Times New Roman" w:hAnsi="Times New Roman" w:cs="Times New Roman"/>
                <w:color w:val="auto"/>
                <w:sz w:val="24"/>
                <w:szCs w:val="22"/>
              </w:rPr>
              <w:t>（</w:t>
            </w:r>
            <w:r>
              <w:rPr>
                <w:rFonts w:hint="default" w:ascii="Times New Roman" w:hAnsi="Times New Roman" w:cs="Times New Roman"/>
                <w:color w:val="auto"/>
                <w:sz w:val="24"/>
                <w:szCs w:val="22"/>
                <w:lang w:val="en-US" w:eastAsia="zh-CN"/>
              </w:rPr>
              <w:t>3</w:t>
            </w:r>
            <w:r>
              <w:rPr>
                <w:rFonts w:hint="default" w:ascii="Times New Roman" w:hAnsi="Times New Roman" w:cs="Times New Roman"/>
                <w:color w:val="auto"/>
                <w:sz w:val="24"/>
                <w:szCs w:val="22"/>
              </w:rPr>
              <w:t>）废包装桶：</w:t>
            </w:r>
            <w:r>
              <w:rPr>
                <w:rFonts w:hint="default" w:ascii="Times New Roman" w:hAnsi="Times New Roman" w:cs="Times New Roman"/>
                <w:color w:val="auto"/>
                <w:sz w:val="24"/>
                <w:lang w:eastAsia="zh-CN"/>
              </w:rPr>
              <w:t>主要为绝缘漆、稀释剂和切削液的包装桶</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属于《国家危险废物名录》（2021年版）中规定的HW49（900-041-49），</w:t>
            </w:r>
            <w:r>
              <w:rPr>
                <w:rFonts w:hint="eastAsia" w:ascii="Times New Roman" w:hAnsi="Times New Roman" w:cs="Times New Roman"/>
                <w:color w:val="auto"/>
                <w:sz w:val="24"/>
                <w:lang w:eastAsia="zh-CN"/>
              </w:rPr>
              <w:t>收集暂存，后续委托有</w:t>
            </w:r>
            <w:r>
              <w:rPr>
                <w:rFonts w:hint="default" w:ascii="Times New Roman" w:hAnsi="Times New Roman" w:cs="Times New Roman"/>
                <w:color w:val="auto"/>
                <w:sz w:val="24"/>
              </w:rPr>
              <w:t>资质的单位处理。</w:t>
            </w:r>
          </w:p>
          <w:p>
            <w:pPr>
              <w:adjustRightInd w:val="0"/>
              <w:snapToGrid w:val="0"/>
              <w:spacing w:line="360" w:lineRule="auto"/>
              <w:ind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w:t>
            </w:r>
            <w:r>
              <w:rPr>
                <w:rFonts w:hint="eastAsia" w:cs="Times New Roman"/>
                <w:color w:val="auto"/>
                <w:sz w:val="24"/>
                <w:szCs w:val="22"/>
                <w:lang w:val="en-US" w:eastAsia="zh-CN"/>
              </w:rPr>
              <w:t>4</w:t>
            </w:r>
            <w:r>
              <w:rPr>
                <w:rFonts w:hint="default" w:ascii="Times New Roman" w:hAnsi="Times New Roman" w:cs="Times New Roman"/>
                <w:color w:val="auto"/>
                <w:sz w:val="24"/>
                <w:szCs w:val="22"/>
              </w:rPr>
              <w:t>）</w:t>
            </w:r>
            <w:r>
              <w:rPr>
                <w:rFonts w:hint="default" w:ascii="Times New Roman" w:hAnsi="Times New Roman" w:cs="Times New Roman"/>
                <w:color w:val="auto"/>
                <w:sz w:val="24"/>
              </w:rPr>
              <w:t>生活垃圾：本项目员工为</w:t>
            </w:r>
            <w:r>
              <w:rPr>
                <w:rFonts w:hint="default" w:ascii="Times New Roman" w:hAnsi="Times New Roman" w:cs="Times New Roman"/>
                <w:color w:val="auto"/>
                <w:sz w:val="24"/>
                <w:lang w:val="en-US" w:eastAsia="zh-CN"/>
              </w:rPr>
              <w:t>40</w:t>
            </w:r>
            <w:r>
              <w:rPr>
                <w:rFonts w:hint="default" w:ascii="Times New Roman" w:hAnsi="Times New Roman" w:cs="Times New Roman"/>
                <w:color w:val="auto"/>
                <w:sz w:val="24"/>
              </w:rPr>
              <w:t>人，项目不设食宿，员工生活垃圾按每人每日0.5kg计算，则日产生生活垃圾约为</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kg/d（年产生量约为</w:t>
            </w:r>
            <w:r>
              <w:rPr>
                <w:rFonts w:hint="default" w:ascii="Times New Roman" w:hAnsi="Times New Roman" w:cs="Times New Roman"/>
                <w:color w:val="auto"/>
                <w:sz w:val="24"/>
                <w:lang w:val="en-US" w:eastAsia="zh-CN"/>
              </w:rPr>
              <w:t>6</w:t>
            </w:r>
            <w:r>
              <w:rPr>
                <w:rFonts w:hint="default" w:ascii="Times New Roman" w:hAnsi="Times New Roman" w:cs="Times New Roman"/>
                <w:color w:val="auto"/>
                <w:sz w:val="24"/>
              </w:rPr>
              <w:t>t/a）。收集后委托环卫部门清运处置。</w:t>
            </w:r>
          </w:p>
          <w:p>
            <w:pPr>
              <w:spacing w:line="360" w:lineRule="auto"/>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szCs w:val="24"/>
                <w:lang w:eastAsia="zh-CN"/>
              </w:rPr>
              <w:t>（</w:t>
            </w:r>
            <w:r>
              <w:rPr>
                <w:rFonts w:hint="eastAsia" w:cs="Times New Roman"/>
                <w:color w:val="auto"/>
                <w:sz w:val="24"/>
                <w:szCs w:val="24"/>
                <w:lang w:val="en-US" w:eastAsia="zh-CN"/>
              </w:rPr>
              <w:t>5</w:t>
            </w:r>
            <w:r>
              <w:rPr>
                <w:rFonts w:hint="eastAsia" w:ascii="Times New Roman" w:hAnsi="Times New Roman" w:cs="Times New Roman"/>
                <w:color w:val="auto"/>
                <w:sz w:val="24"/>
                <w:szCs w:val="24"/>
                <w:lang w:eastAsia="zh-CN"/>
              </w:rPr>
              <w:t>）废漆渣：部分绝缘漆固化沾染在浸漆机中，无法参与生产，预计每年清理一次浸漆机，产生的漆渣</w:t>
            </w:r>
            <w:r>
              <w:rPr>
                <w:rFonts w:hint="eastAsia" w:ascii="Times New Roman" w:hAnsi="Times New Roman" w:cs="Times New Roman"/>
                <w:color w:val="auto"/>
                <w:sz w:val="24"/>
                <w:lang w:eastAsia="zh-CN"/>
              </w:rPr>
              <w:t>属于</w:t>
            </w:r>
            <w:r>
              <w:rPr>
                <w:rFonts w:hint="default" w:ascii="Times New Roman" w:hAnsi="Times New Roman" w:cs="Times New Roman"/>
                <w:color w:val="auto"/>
                <w:sz w:val="24"/>
              </w:rPr>
              <w:t>《国家危险废物名录》（2021）中规定的危险废物HW12（900-252-12），</w:t>
            </w:r>
            <w:r>
              <w:rPr>
                <w:rFonts w:hint="eastAsia" w:ascii="Times New Roman" w:hAnsi="Times New Roman" w:cs="Times New Roman"/>
                <w:color w:val="auto"/>
                <w:sz w:val="24"/>
                <w:lang w:eastAsia="zh-CN"/>
              </w:rPr>
              <w:t>现状暂未产生，后续产生则</w:t>
            </w:r>
            <w:r>
              <w:rPr>
                <w:rFonts w:hint="default" w:ascii="Times New Roman" w:hAnsi="Times New Roman" w:cs="Times New Roman"/>
                <w:color w:val="auto"/>
                <w:sz w:val="24"/>
              </w:rPr>
              <w:t>委托有资质单位安全处置。</w:t>
            </w:r>
          </w:p>
          <w:p>
            <w:pPr>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cs="Times New Roman"/>
                <w:color w:val="auto"/>
                <w:kern w:val="0"/>
                <w:sz w:val="24"/>
                <w:szCs w:val="24"/>
                <w:lang w:eastAsia="zh-CN"/>
              </w:rPr>
              <w:t>（</w:t>
            </w:r>
            <w:r>
              <w:rPr>
                <w:rFonts w:hint="eastAsia" w:cs="Times New Roman"/>
                <w:color w:val="auto"/>
                <w:kern w:val="0"/>
                <w:sz w:val="24"/>
                <w:szCs w:val="24"/>
                <w:lang w:val="en-US" w:eastAsia="zh-CN"/>
              </w:rPr>
              <w:t>6</w:t>
            </w:r>
            <w:r>
              <w:rPr>
                <w:rFonts w:hint="eastAsia" w:ascii="Times New Roman" w:hAnsi="Times New Roman" w:cs="Times New Roman"/>
                <w:color w:val="auto"/>
                <w:kern w:val="0"/>
                <w:sz w:val="24"/>
                <w:szCs w:val="24"/>
                <w:lang w:eastAsia="zh-CN"/>
              </w:rPr>
              <w:t>）</w:t>
            </w:r>
            <w:r>
              <w:rPr>
                <w:rFonts w:hint="default" w:ascii="Times New Roman" w:hAnsi="Times New Roman" w:cs="Times New Roman"/>
                <w:color w:val="auto"/>
                <w:kern w:val="0"/>
                <w:sz w:val="24"/>
                <w:szCs w:val="24"/>
                <w:lang w:eastAsia="zh-CN"/>
              </w:rPr>
              <w:t>废活性炭：本项目共配置</w:t>
            </w:r>
            <w:r>
              <w:rPr>
                <w:rFonts w:hint="default" w:ascii="Times New Roman" w:hAnsi="Times New Roman" w:cs="Times New Roman"/>
                <w:b w:val="0"/>
                <w:bCs w:val="0"/>
                <w:color w:val="auto"/>
                <w:sz w:val="24"/>
                <w:szCs w:val="24"/>
              </w:rPr>
              <w:t>1套</w:t>
            </w:r>
            <w:r>
              <w:rPr>
                <w:rFonts w:hint="eastAsia" w:cs="Times New Roman"/>
                <w:b w:val="0"/>
                <w:bCs w:val="0"/>
                <w:color w:val="auto"/>
                <w:sz w:val="24"/>
                <w:szCs w:val="24"/>
                <w:lang w:eastAsia="zh-CN"/>
              </w:rPr>
              <w:t>二级</w:t>
            </w:r>
            <w:r>
              <w:rPr>
                <w:rFonts w:hint="default" w:ascii="Times New Roman" w:hAnsi="Times New Roman" w:cs="Times New Roman"/>
                <w:b w:val="0"/>
                <w:bCs w:val="0"/>
                <w:color w:val="auto"/>
                <w:sz w:val="24"/>
                <w:szCs w:val="24"/>
              </w:rPr>
              <w:t>活性炭吸附”</w:t>
            </w:r>
            <w:r>
              <w:rPr>
                <w:rFonts w:hint="default" w:ascii="Times New Roman" w:hAnsi="Times New Roman" w:cs="Times New Roman"/>
                <w:color w:val="auto"/>
                <w:kern w:val="0"/>
                <w:sz w:val="24"/>
                <w:szCs w:val="24"/>
                <w:lang w:val="en-US" w:eastAsia="zh-CN"/>
              </w:rPr>
              <w:t>设施用于处理有机废气，</w:t>
            </w:r>
            <w:r>
              <w:rPr>
                <w:rFonts w:hint="eastAsia" w:ascii="Times New Roman" w:hAnsi="Times New Roman" w:cs="Times New Roman"/>
                <w:color w:val="auto"/>
                <w:kern w:val="0"/>
                <w:sz w:val="24"/>
                <w:szCs w:val="24"/>
                <w:lang w:val="en-US" w:eastAsia="zh-CN"/>
              </w:rPr>
              <w:t>定期更换下来的废活性炭属于</w:t>
            </w:r>
            <w:r>
              <w:rPr>
                <w:rFonts w:hint="eastAsia" w:ascii="Times New Roman" w:hAnsi="Times New Roman" w:eastAsia="宋体" w:cs="Times New Roman"/>
                <w:color w:val="auto"/>
                <w:sz w:val="24"/>
                <w:szCs w:val="24"/>
                <w:highlight w:val="none"/>
                <w:lang w:val="en-US" w:eastAsia="zh-CN"/>
              </w:rPr>
              <w:t>《国家危险废物名录》</w:t>
            </w:r>
            <w:r>
              <w:rPr>
                <w:rFonts w:hint="eastAsia" w:ascii="Times New Roman" w:hAnsi="Times New Roman" w:cs="Times New Roman"/>
                <w:color w:val="auto"/>
                <w:sz w:val="24"/>
                <w:szCs w:val="24"/>
                <w:highlight w:val="none"/>
                <w:lang w:val="en-US" w:eastAsia="zh-CN"/>
              </w:rPr>
              <w:t>（2021版）规定的危险废物</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cs="Times New Roman"/>
                <w:color w:val="auto"/>
                <w:sz w:val="24"/>
                <w:szCs w:val="24"/>
                <w:highlight w:val="none"/>
                <w:lang w:val="en-US" w:eastAsia="zh-CN"/>
              </w:rPr>
              <w:t>代码</w:t>
            </w:r>
            <w:r>
              <w:rPr>
                <w:rFonts w:hint="eastAsia" w:ascii="Times New Roman" w:hAnsi="Times New Roman" w:eastAsia="宋体"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lang w:val="en-US" w:eastAsia="zh-CN"/>
              </w:rPr>
              <w:t>HW49</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900-039-49</w:t>
            </w:r>
            <w:r>
              <w:rPr>
                <w:rFonts w:hint="eastAsia" w:ascii="Times New Roman" w:hAnsi="Times New Roman" w:eastAsia="宋体"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收集暂存，后续委托有资质单位处置</w:t>
            </w:r>
            <w:r>
              <w:rPr>
                <w:rFonts w:hint="eastAsia" w:ascii="Times New Roman" w:hAnsi="Times New Roman" w:eastAsia="宋体" w:cs="Times New Roman"/>
                <w:color w:val="auto"/>
                <w:sz w:val="24"/>
                <w:highlight w:val="none"/>
                <w:lang w:val="en-US" w:eastAsia="zh-CN"/>
              </w:rPr>
              <w:t xml:space="preserve">。 </w:t>
            </w:r>
          </w:p>
          <w:p>
            <w:pPr>
              <w:adjustRightInd w:val="0"/>
              <w:snapToGrid w:val="0"/>
              <w:spacing w:line="360" w:lineRule="auto"/>
              <w:ind w:firstLine="480" w:firstLineChars="200"/>
              <w:rPr>
                <w:rFonts w:hint="eastAsia"/>
                <w:lang w:eastAsia="zh-CN"/>
              </w:rPr>
            </w:pPr>
            <w:r>
              <w:rPr>
                <w:rFonts w:hint="eastAsia"/>
                <w:color w:val="auto"/>
                <w:sz w:val="24"/>
                <w:lang w:eastAsia="zh-CN"/>
              </w:rPr>
              <w:t>项目固体废物收集处置情况见下表</w:t>
            </w:r>
            <w:r>
              <w:rPr>
                <w:rFonts w:hint="eastAsia"/>
                <w:color w:val="auto"/>
                <w:sz w:val="24"/>
                <w:lang w:val="en-US" w:eastAsia="zh-CN"/>
              </w:rPr>
              <w:t>4-1。</w:t>
            </w:r>
          </w:p>
          <w:p>
            <w:pPr>
              <w:pStyle w:val="15"/>
              <w:rPr>
                <w:rFonts w:hint="eastAsia"/>
                <w:lang w:val="en-US" w:eastAsia="zh-CN"/>
              </w:rPr>
            </w:pPr>
            <w:r>
              <w:rPr>
                <w:rFonts w:hint="eastAsia"/>
                <w:lang w:eastAsia="zh-CN"/>
              </w:rPr>
              <w:t>表</w:t>
            </w:r>
            <w:r>
              <w:rPr>
                <w:rFonts w:hint="eastAsia"/>
                <w:lang w:val="en-US" w:eastAsia="zh-CN"/>
              </w:rPr>
              <w:t>4-1项目固体废物情况一览表</w:t>
            </w:r>
          </w:p>
          <w:tbl>
            <w:tblPr>
              <w:tblStyle w:val="24"/>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9"/>
              <w:gridCol w:w="1380"/>
              <w:gridCol w:w="1515"/>
              <w:gridCol w:w="855"/>
              <w:gridCol w:w="1155"/>
              <w:gridCol w:w="1279"/>
              <w:gridCol w:w="1170"/>
              <w:gridCol w:w="14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333" w:type="pct"/>
                  <w:tcBorders>
                    <w:tl2br w:val="nil"/>
                    <w:tr2bl w:val="nil"/>
                  </w:tcBorders>
                  <w:noWrap w:val="0"/>
                  <w:vAlign w:val="center"/>
                </w:tcPr>
                <w:p>
                  <w:pPr>
                    <w:pStyle w:val="33"/>
                    <w:bidi w:val="0"/>
                    <w:rPr>
                      <w:b/>
                      <w:bCs/>
                    </w:rPr>
                  </w:pPr>
                  <w:r>
                    <w:rPr>
                      <w:b/>
                      <w:bCs/>
                    </w:rPr>
                    <w:t>序号</w:t>
                  </w:r>
                </w:p>
              </w:tc>
              <w:tc>
                <w:tcPr>
                  <w:tcW w:w="731" w:type="pct"/>
                  <w:tcBorders>
                    <w:tl2br w:val="nil"/>
                    <w:tr2bl w:val="nil"/>
                  </w:tcBorders>
                  <w:noWrap w:val="0"/>
                  <w:vAlign w:val="center"/>
                </w:tcPr>
                <w:p>
                  <w:pPr>
                    <w:pStyle w:val="33"/>
                    <w:bidi w:val="0"/>
                    <w:rPr>
                      <w:b/>
                      <w:bCs/>
                    </w:rPr>
                  </w:pPr>
                  <w:r>
                    <w:rPr>
                      <w:b/>
                      <w:bCs/>
                    </w:rPr>
                    <w:t>固体废物</w:t>
                  </w:r>
                </w:p>
                <w:p>
                  <w:pPr>
                    <w:pStyle w:val="33"/>
                    <w:bidi w:val="0"/>
                    <w:rPr>
                      <w:b/>
                      <w:bCs/>
                    </w:rPr>
                  </w:pPr>
                  <w:r>
                    <w:rPr>
                      <w:b/>
                      <w:bCs/>
                    </w:rPr>
                    <w:t>名称</w:t>
                  </w:r>
                </w:p>
              </w:tc>
              <w:tc>
                <w:tcPr>
                  <w:tcW w:w="803" w:type="pct"/>
                  <w:tcBorders>
                    <w:tl2br w:val="nil"/>
                    <w:tr2bl w:val="nil"/>
                  </w:tcBorders>
                  <w:noWrap w:val="0"/>
                  <w:vAlign w:val="center"/>
                </w:tcPr>
                <w:p>
                  <w:pPr>
                    <w:pStyle w:val="33"/>
                    <w:bidi w:val="0"/>
                    <w:rPr>
                      <w:b/>
                      <w:bCs/>
                    </w:rPr>
                  </w:pPr>
                  <w:r>
                    <w:rPr>
                      <w:b/>
                      <w:bCs/>
                    </w:rPr>
                    <w:t>产生工序</w:t>
                  </w:r>
                </w:p>
              </w:tc>
              <w:tc>
                <w:tcPr>
                  <w:tcW w:w="453" w:type="pct"/>
                  <w:tcBorders>
                    <w:tl2br w:val="nil"/>
                    <w:tr2bl w:val="nil"/>
                  </w:tcBorders>
                  <w:noWrap w:val="0"/>
                  <w:vAlign w:val="center"/>
                </w:tcPr>
                <w:p>
                  <w:pPr>
                    <w:pStyle w:val="33"/>
                    <w:bidi w:val="0"/>
                    <w:rPr>
                      <w:b/>
                      <w:bCs/>
                    </w:rPr>
                  </w:pPr>
                  <w:r>
                    <w:rPr>
                      <w:b/>
                      <w:bCs/>
                    </w:rPr>
                    <w:t>形态</w:t>
                  </w:r>
                </w:p>
              </w:tc>
              <w:tc>
                <w:tcPr>
                  <w:tcW w:w="612" w:type="pct"/>
                  <w:tcBorders>
                    <w:tl2br w:val="nil"/>
                    <w:tr2bl w:val="nil"/>
                  </w:tcBorders>
                  <w:noWrap w:val="0"/>
                  <w:vAlign w:val="center"/>
                </w:tcPr>
                <w:p>
                  <w:pPr>
                    <w:pStyle w:val="33"/>
                    <w:bidi w:val="0"/>
                    <w:rPr>
                      <w:b/>
                      <w:bCs/>
                    </w:rPr>
                  </w:pPr>
                  <w:r>
                    <w:rPr>
                      <w:b/>
                      <w:bCs/>
                    </w:rPr>
                    <w:t>属性</w:t>
                  </w:r>
                </w:p>
              </w:tc>
              <w:tc>
                <w:tcPr>
                  <w:tcW w:w="678" w:type="pct"/>
                  <w:tcBorders>
                    <w:tl2br w:val="nil"/>
                    <w:tr2bl w:val="nil"/>
                  </w:tcBorders>
                  <w:noWrap w:val="0"/>
                  <w:vAlign w:val="center"/>
                </w:tcPr>
                <w:p>
                  <w:pPr>
                    <w:pStyle w:val="33"/>
                    <w:bidi w:val="0"/>
                    <w:rPr>
                      <w:b/>
                      <w:bCs/>
                    </w:rPr>
                  </w:pPr>
                  <w:r>
                    <w:rPr>
                      <w:b/>
                      <w:bCs/>
                    </w:rPr>
                    <w:t>废物代码</w:t>
                  </w:r>
                </w:p>
              </w:tc>
              <w:tc>
                <w:tcPr>
                  <w:tcW w:w="620" w:type="pct"/>
                  <w:tcBorders>
                    <w:tl2br w:val="nil"/>
                    <w:tr2bl w:val="nil"/>
                  </w:tcBorders>
                  <w:noWrap w:val="0"/>
                  <w:vAlign w:val="center"/>
                </w:tcPr>
                <w:p>
                  <w:pPr>
                    <w:pStyle w:val="33"/>
                    <w:bidi w:val="0"/>
                    <w:rPr>
                      <w:b/>
                      <w:bCs/>
                    </w:rPr>
                  </w:pPr>
                  <w:r>
                    <w:rPr>
                      <w:rFonts w:hint="eastAsia"/>
                      <w:b/>
                      <w:bCs/>
                      <w:lang w:eastAsia="zh-CN"/>
                    </w:rPr>
                    <w:t>实际</w:t>
                  </w:r>
                  <w:r>
                    <w:rPr>
                      <w:b/>
                      <w:bCs/>
                    </w:rPr>
                    <w:t>产生量（t/a）</w:t>
                  </w:r>
                </w:p>
              </w:tc>
              <w:tc>
                <w:tcPr>
                  <w:tcW w:w="767" w:type="pct"/>
                  <w:tcBorders>
                    <w:tl2br w:val="nil"/>
                    <w:tr2bl w:val="nil"/>
                  </w:tcBorders>
                  <w:noWrap w:val="0"/>
                  <w:vAlign w:val="center"/>
                </w:tcPr>
                <w:p>
                  <w:pPr>
                    <w:pStyle w:val="33"/>
                    <w:bidi w:val="0"/>
                    <w:rPr>
                      <w:rFonts w:hint="eastAsia"/>
                      <w:b/>
                      <w:bCs/>
                      <w:lang w:eastAsia="zh-CN"/>
                    </w:rPr>
                  </w:pPr>
                  <w:r>
                    <w:rPr>
                      <w:rFonts w:hint="eastAsia"/>
                      <w:b/>
                      <w:bCs/>
                      <w:lang w:eastAsia="zh-CN"/>
                    </w:rPr>
                    <w:t>实际处置措施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3"/>
                    <w:bidi w:val="0"/>
                  </w:pPr>
                  <w:r>
                    <w:t>1</w:t>
                  </w:r>
                </w:p>
              </w:tc>
              <w:tc>
                <w:tcPr>
                  <w:tcW w:w="731" w:type="pct"/>
                  <w:tcBorders>
                    <w:tl2br w:val="nil"/>
                    <w:tr2bl w:val="nil"/>
                  </w:tcBorders>
                  <w:noWrap w:val="0"/>
                  <w:vAlign w:val="center"/>
                </w:tcPr>
                <w:p>
                  <w:pPr>
                    <w:pStyle w:val="33"/>
                    <w:bidi w:val="0"/>
                    <w:rPr>
                      <w:lang w:val="en-US" w:eastAsia="zh-CN"/>
                    </w:rPr>
                  </w:pPr>
                  <w:r>
                    <w:rPr>
                      <w:rFonts w:hint="eastAsia"/>
                      <w:lang w:val="en-US" w:eastAsia="zh-CN"/>
                    </w:rPr>
                    <w:t>金属边角料</w:t>
                  </w:r>
                </w:p>
              </w:tc>
              <w:tc>
                <w:tcPr>
                  <w:tcW w:w="803" w:type="pct"/>
                  <w:tcBorders>
                    <w:tl2br w:val="nil"/>
                    <w:tr2bl w:val="nil"/>
                  </w:tcBorders>
                  <w:noWrap w:val="0"/>
                  <w:vAlign w:val="center"/>
                </w:tcPr>
                <w:p>
                  <w:pPr>
                    <w:pStyle w:val="33"/>
                    <w:bidi w:val="0"/>
                    <w:rPr>
                      <w:lang w:val="en-US" w:eastAsia="zh-CN"/>
                    </w:rPr>
                  </w:pPr>
                  <w:r>
                    <w:rPr>
                      <w:rFonts w:hint="eastAsia"/>
                      <w:lang w:val="en-US" w:eastAsia="zh-CN"/>
                    </w:rPr>
                    <w:t>金加工</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restart"/>
                  <w:tcBorders>
                    <w:tl2br w:val="nil"/>
                    <w:tr2bl w:val="nil"/>
                  </w:tcBorders>
                  <w:noWrap w:val="0"/>
                  <w:vAlign w:val="center"/>
                </w:tcPr>
                <w:p>
                  <w:pPr>
                    <w:pStyle w:val="33"/>
                    <w:bidi w:val="0"/>
                    <w:rPr>
                      <w:rFonts w:hint="eastAsia"/>
                      <w:lang w:eastAsia="zh-CN"/>
                    </w:rPr>
                  </w:pPr>
                  <w:r>
                    <w:rPr>
                      <w:rFonts w:hint="eastAsia"/>
                      <w:lang w:eastAsia="zh-CN"/>
                    </w:rPr>
                    <w:t>一般废物</w:t>
                  </w:r>
                </w:p>
              </w:tc>
              <w:tc>
                <w:tcPr>
                  <w:tcW w:w="678" w:type="pct"/>
                  <w:tcBorders>
                    <w:tl2br w:val="nil"/>
                    <w:tr2bl w:val="nil"/>
                  </w:tcBorders>
                  <w:noWrap w:val="0"/>
                  <w:vAlign w:val="center"/>
                </w:tcPr>
                <w:p>
                  <w:pPr>
                    <w:pStyle w:val="33"/>
                    <w:bidi w:val="0"/>
                  </w:pPr>
                  <w:r>
                    <w:t>/</w:t>
                  </w:r>
                </w:p>
              </w:tc>
              <w:tc>
                <w:tcPr>
                  <w:tcW w:w="620" w:type="pct"/>
                  <w:tcBorders>
                    <w:tl2br w:val="nil"/>
                    <w:tr2bl w:val="nil"/>
                  </w:tcBorders>
                  <w:noWrap w:val="0"/>
                  <w:vAlign w:val="center"/>
                </w:tcPr>
                <w:p>
                  <w:pPr>
                    <w:pStyle w:val="33"/>
                    <w:bidi w:val="0"/>
                    <w:rPr>
                      <w:rFonts w:hint="default"/>
                      <w:lang w:val="en-US" w:eastAsia="zh-CN"/>
                    </w:rPr>
                  </w:pPr>
                  <w:r>
                    <w:rPr>
                      <w:rFonts w:hint="eastAsia"/>
                      <w:lang w:val="en-US" w:eastAsia="zh-CN"/>
                    </w:rPr>
                    <w:t>45</w:t>
                  </w:r>
                </w:p>
              </w:tc>
              <w:tc>
                <w:tcPr>
                  <w:tcW w:w="767" w:type="pct"/>
                  <w:tcBorders>
                    <w:tl2br w:val="nil"/>
                    <w:tr2bl w:val="nil"/>
                  </w:tcBorders>
                  <w:noWrap w:val="0"/>
                  <w:vAlign w:val="center"/>
                </w:tcPr>
                <w:p>
                  <w:pPr>
                    <w:pStyle w:val="33"/>
                    <w:bidi w:val="0"/>
                    <w:rPr>
                      <w:rFonts w:hint="eastAsia"/>
                      <w:lang w:val="en-US" w:eastAsia="zh-CN"/>
                    </w:rPr>
                  </w:pPr>
                  <w:r>
                    <w:rPr>
                      <w:rFonts w:hint="eastAsia"/>
                      <w:lang w:val="en-US" w:eastAsia="zh-CN"/>
                    </w:rPr>
                    <w:t>外售综合利用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3"/>
                    <w:bidi w:val="0"/>
                  </w:pPr>
                  <w:r>
                    <w:t>2</w:t>
                  </w:r>
                </w:p>
              </w:tc>
              <w:tc>
                <w:tcPr>
                  <w:tcW w:w="731" w:type="pct"/>
                  <w:tcBorders>
                    <w:tl2br w:val="nil"/>
                    <w:tr2bl w:val="nil"/>
                  </w:tcBorders>
                  <w:noWrap w:val="0"/>
                  <w:vAlign w:val="center"/>
                </w:tcPr>
                <w:p>
                  <w:pPr>
                    <w:pStyle w:val="33"/>
                    <w:bidi w:val="0"/>
                    <w:rPr>
                      <w:lang w:val="en-US" w:eastAsia="zh-CN"/>
                    </w:rPr>
                  </w:pPr>
                  <w:r>
                    <w:rPr>
                      <w:rFonts w:hint="eastAsia"/>
                      <w:lang w:val="en-US" w:eastAsia="zh-CN"/>
                    </w:rPr>
                    <w:t>一般废包装材料</w:t>
                  </w:r>
                </w:p>
              </w:tc>
              <w:tc>
                <w:tcPr>
                  <w:tcW w:w="803" w:type="pct"/>
                  <w:tcBorders>
                    <w:tl2br w:val="nil"/>
                    <w:tr2bl w:val="nil"/>
                  </w:tcBorders>
                  <w:noWrap w:val="0"/>
                  <w:vAlign w:val="center"/>
                </w:tcPr>
                <w:p>
                  <w:pPr>
                    <w:pStyle w:val="33"/>
                    <w:bidi w:val="0"/>
                    <w:rPr>
                      <w:lang w:val="en-US" w:eastAsia="zh-CN"/>
                    </w:rPr>
                  </w:pPr>
                  <w:r>
                    <w:rPr>
                      <w:rFonts w:hint="eastAsia"/>
                      <w:lang w:val="en-US" w:eastAsia="zh-CN"/>
                    </w:rPr>
                    <w:t>原料拆包</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3"/>
                    <w:bidi w:val="0"/>
                  </w:pPr>
                </w:p>
              </w:tc>
              <w:tc>
                <w:tcPr>
                  <w:tcW w:w="678" w:type="pct"/>
                  <w:tcBorders>
                    <w:tl2br w:val="nil"/>
                    <w:tr2bl w:val="nil"/>
                  </w:tcBorders>
                  <w:noWrap w:val="0"/>
                  <w:vAlign w:val="center"/>
                </w:tcPr>
                <w:p>
                  <w:pPr>
                    <w:pStyle w:val="33"/>
                    <w:bidi w:val="0"/>
                  </w:pPr>
                  <w:r>
                    <w:t>/</w:t>
                  </w:r>
                </w:p>
              </w:tc>
              <w:tc>
                <w:tcPr>
                  <w:tcW w:w="620" w:type="pct"/>
                  <w:tcBorders>
                    <w:tl2br w:val="nil"/>
                    <w:tr2bl w:val="nil"/>
                  </w:tcBorders>
                  <w:noWrap w:val="0"/>
                  <w:vAlign w:val="center"/>
                </w:tcPr>
                <w:p>
                  <w:pPr>
                    <w:pStyle w:val="33"/>
                    <w:bidi w:val="0"/>
                    <w:rPr>
                      <w:rFonts w:hint="default"/>
                      <w:lang w:val="en-US" w:eastAsia="zh-CN"/>
                    </w:rPr>
                  </w:pPr>
                  <w:r>
                    <w:rPr>
                      <w:rFonts w:hint="eastAsia"/>
                      <w:lang w:val="en-US" w:eastAsia="zh-CN"/>
                    </w:rPr>
                    <w:t>2</w:t>
                  </w:r>
                </w:p>
              </w:tc>
              <w:tc>
                <w:tcPr>
                  <w:tcW w:w="767" w:type="pct"/>
                  <w:vMerge w:val="restart"/>
                  <w:tcBorders>
                    <w:tl2br w:val="nil"/>
                    <w:tr2bl w:val="nil"/>
                  </w:tcBorders>
                  <w:noWrap w:val="0"/>
                  <w:vAlign w:val="center"/>
                </w:tcPr>
                <w:p>
                  <w:pPr>
                    <w:pStyle w:val="33"/>
                    <w:bidi w:val="0"/>
                    <w:rPr>
                      <w:rFonts w:hint="eastAsia"/>
                      <w:lang w:val="en-US" w:eastAsia="zh-CN"/>
                    </w:rPr>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33" w:type="pct"/>
                  <w:tcBorders>
                    <w:tl2br w:val="nil"/>
                    <w:tr2bl w:val="nil"/>
                  </w:tcBorders>
                  <w:noWrap w:val="0"/>
                  <w:vAlign w:val="center"/>
                </w:tcPr>
                <w:p>
                  <w:pPr>
                    <w:pStyle w:val="33"/>
                    <w:bidi w:val="0"/>
                  </w:pPr>
                  <w:r>
                    <w:t>3</w:t>
                  </w:r>
                </w:p>
              </w:tc>
              <w:tc>
                <w:tcPr>
                  <w:tcW w:w="731" w:type="pct"/>
                  <w:tcBorders>
                    <w:tl2br w:val="nil"/>
                    <w:tr2bl w:val="nil"/>
                  </w:tcBorders>
                  <w:noWrap w:val="0"/>
                  <w:vAlign w:val="center"/>
                </w:tcPr>
                <w:p>
                  <w:pPr>
                    <w:pStyle w:val="33"/>
                    <w:bidi w:val="0"/>
                    <w:rPr>
                      <w:lang w:val="en-US" w:eastAsia="zh-CN"/>
                    </w:rPr>
                  </w:pPr>
                  <w:r>
                    <w:rPr>
                      <w:rFonts w:hint="eastAsia"/>
                      <w:lang w:val="en-US" w:eastAsia="zh-CN"/>
                    </w:rPr>
                    <w:t>生活垃圾</w:t>
                  </w:r>
                </w:p>
              </w:tc>
              <w:tc>
                <w:tcPr>
                  <w:tcW w:w="803" w:type="pct"/>
                  <w:tcBorders>
                    <w:tl2br w:val="nil"/>
                    <w:tr2bl w:val="nil"/>
                  </w:tcBorders>
                  <w:noWrap w:val="0"/>
                  <w:vAlign w:val="center"/>
                </w:tcPr>
                <w:p>
                  <w:pPr>
                    <w:pStyle w:val="33"/>
                    <w:bidi w:val="0"/>
                    <w:rPr>
                      <w:rFonts w:hint="eastAsia"/>
                      <w:lang w:val="en-US" w:eastAsia="zh-CN"/>
                    </w:rPr>
                  </w:pPr>
                  <w:r>
                    <w:rPr>
                      <w:rFonts w:hint="eastAsia"/>
                      <w:lang w:val="en-US" w:eastAsia="zh-CN"/>
                    </w:rPr>
                    <w:t>职工生活</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3"/>
                    <w:bidi w:val="0"/>
                  </w:pPr>
                </w:p>
              </w:tc>
              <w:tc>
                <w:tcPr>
                  <w:tcW w:w="678" w:type="pct"/>
                  <w:tcBorders>
                    <w:tl2br w:val="nil"/>
                    <w:tr2bl w:val="nil"/>
                  </w:tcBorders>
                  <w:noWrap w:val="0"/>
                  <w:vAlign w:val="center"/>
                </w:tcPr>
                <w:p>
                  <w:pPr>
                    <w:pStyle w:val="33"/>
                    <w:bidi w:val="0"/>
                  </w:pPr>
                  <w:r>
                    <w:t>/</w:t>
                  </w:r>
                </w:p>
              </w:tc>
              <w:tc>
                <w:tcPr>
                  <w:tcW w:w="620" w:type="pct"/>
                  <w:tcBorders>
                    <w:tl2br w:val="nil"/>
                    <w:tr2bl w:val="nil"/>
                  </w:tcBorders>
                  <w:noWrap w:val="0"/>
                  <w:vAlign w:val="center"/>
                </w:tcPr>
                <w:p>
                  <w:pPr>
                    <w:pStyle w:val="33"/>
                    <w:bidi w:val="0"/>
                    <w:rPr>
                      <w:rFonts w:hint="default"/>
                      <w:lang w:val="en-US" w:eastAsia="zh-CN"/>
                    </w:rPr>
                  </w:pPr>
                  <w:r>
                    <w:rPr>
                      <w:rFonts w:hint="eastAsia"/>
                      <w:lang w:val="en-US" w:eastAsia="zh-CN"/>
                    </w:rPr>
                    <w:t>5</w:t>
                  </w:r>
                </w:p>
              </w:tc>
              <w:tc>
                <w:tcPr>
                  <w:tcW w:w="767" w:type="pct"/>
                  <w:vMerge w:val="continue"/>
                  <w:tcBorders>
                    <w:tl2br w:val="nil"/>
                    <w:tr2bl w:val="nil"/>
                  </w:tcBorders>
                  <w:noWrap w:val="0"/>
                  <w:vAlign w:val="center"/>
                </w:tcPr>
                <w:p>
                  <w:pPr>
                    <w:pStyle w:val="33"/>
                    <w:bidi w:val="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3"/>
                    <w:bidi w:val="0"/>
                  </w:pPr>
                  <w:r>
                    <w:t>4</w:t>
                  </w:r>
                </w:p>
              </w:tc>
              <w:tc>
                <w:tcPr>
                  <w:tcW w:w="731" w:type="pct"/>
                  <w:tcBorders>
                    <w:tl2br w:val="nil"/>
                    <w:tr2bl w:val="nil"/>
                  </w:tcBorders>
                  <w:noWrap w:val="0"/>
                  <w:vAlign w:val="center"/>
                </w:tcPr>
                <w:p>
                  <w:pPr>
                    <w:pStyle w:val="33"/>
                    <w:bidi w:val="0"/>
                    <w:rPr>
                      <w:lang w:val="en-US" w:eastAsia="zh-CN"/>
                    </w:rPr>
                  </w:pPr>
                  <w:r>
                    <w:rPr>
                      <w:rFonts w:hint="eastAsia"/>
                      <w:lang w:val="en-US" w:eastAsia="zh-CN"/>
                    </w:rPr>
                    <w:t>废包装桶</w:t>
                  </w:r>
                </w:p>
              </w:tc>
              <w:tc>
                <w:tcPr>
                  <w:tcW w:w="803" w:type="pct"/>
                  <w:tcBorders>
                    <w:tl2br w:val="nil"/>
                    <w:tr2bl w:val="nil"/>
                  </w:tcBorders>
                  <w:noWrap w:val="0"/>
                  <w:vAlign w:val="center"/>
                </w:tcPr>
                <w:p>
                  <w:pPr>
                    <w:pStyle w:val="33"/>
                    <w:bidi w:val="0"/>
                    <w:rPr>
                      <w:lang w:val="en-US" w:eastAsia="zh-CN"/>
                    </w:rPr>
                  </w:pPr>
                  <w:r>
                    <w:rPr>
                      <w:rFonts w:hint="eastAsia"/>
                      <w:lang w:val="en-US" w:eastAsia="zh-CN"/>
                    </w:rPr>
                    <w:t>原料使用</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restart"/>
                  <w:tcBorders>
                    <w:tl2br w:val="nil"/>
                    <w:tr2bl w:val="nil"/>
                  </w:tcBorders>
                  <w:noWrap w:val="0"/>
                  <w:vAlign w:val="center"/>
                </w:tcPr>
                <w:p>
                  <w:pPr>
                    <w:pStyle w:val="33"/>
                    <w:bidi w:val="0"/>
                    <w:rPr>
                      <w:rFonts w:hint="eastAsia" w:eastAsia="宋体"/>
                      <w:lang w:eastAsia="zh-CN"/>
                    </w:rPr>
                  </w:pPr>
                  <w:r>
                    <w:rPr>
                      <w:rFonts w:hint="eastAsia"/>
                      <w:lang w:eastAsia="zh-CN"/>
                    </w:rPr>
                    <w:t>危险废物</w:t>
                  </w:r>
                </w:p>
              </w:tc>
              <w:tc>
                <w:tcPr>
                  <w:tcW w:w="678" w:type="pct"/>
                  <w:tcBorders>
                    <w:tl2br w:val="nil"/>
                    <w:tr2bl w:val="nil"/>
                  </w:tcBorders>
                  <w:noWrap w:val="0"/>
                  <w:vAlign w:val="center"/>
                </w:tcPr>
                <w:p>
                  <w:pPr>
                    <w:pStyle w:val="33"/>
                    <w:bidi w:val="0"/>
                    <w:rPr>
                      <w:rFonts w:hint="default" w:eastAsia="宋体"/>
                      <w:lang w:val="en-US" w:eastAsia="zh-CN"/>
                    </w:rPr>
                  </w:pPr>
                  <w:r>
                    <w:rPr>
                      <w:rFonts w:hint="eastAsia"/>
                      <w:lang w:val="en-US" w:eastAsia="zh-CN"/>
                    </w:rPr>
                    <w:t>900-041-49</w:t>
                  </w:r>
                </w:p>
              </w:tc>
              <w:tc>
                <w:tcPr>
                  <w:tcW w:w="620" w:type="pct"/>
                  <w:tcBorders>
                    <w:tl2br w:val="nil"/>
                    <w:tr2bl w:val="nil"/>
                  </w:tcBorders>
                  <w:noWrap w:val="0"/>
                  <w:vAlign w:val="center"/>
                </w:tcPr>
                <w:p>
                  <w:pPr>
                    <w:pStyle w:val="33"/>
                    <w:bidi w:val="0"/>
                    <w:rPr>
                      <w:rFonts w:hint="default"/>
                      <w:lang w:val="en-US" w:eastAsia="zh-CN"/>
                    </w:rPr>
                  </w:pPr>
                  <w:r>
                    <w:rPr>
                      <w:rFonts w:hint="eastAsia"/>
                      <w:lang w:val="en-US" w:eastAsia="zh-CN"/>
                    </w:rPr>
                    <w:t>0.02</w:t>
                  </w:r>
                </w:p>
              </w:tc>
              <w:tc>
                <w:tcPr>
                  <w:tcW w:w="767" w:type="pct"/>
                  <w:tcBorders>
                    <w:tl2br w:val="nil"/>
                    <w:tr2bl w:val="nil"/>
                  </w:tcBorders>
                  <w:noWrap w:val="0"/>
                  <w:vAlign w:val="center"/>
                </w:tcPr>
                <w:p>
                  <w:pPr>
                    <w:pStyle w:val="33"/>
                    <w:bidi w:val="0"/>
                    <w:rPr>
                      <w:rFonts w:hint="eastAsia" w:eastAsia="宋体"/>
                      <w:lang w:eastAsia="zh-CN"/>
                    </w:rPr>
                  </w:pPr>
                  <w:r>
                    <w:rPr>
                      <w:rFonts w:hint="eastAsia"/>
                      <w:lang w:eastAsia="zh-CN"/>
                    </w:rPr>
                    <w:t>收集暂存，后续委托有资质单位处置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3"/>
                    <w:bidi w:val="0"/>
                    <w:rPr>
                      <w:rFonts w:hint="eastAsia" w:eastAsia="宋体"/>
                      <w:lang w:val="en-US" w:eastAsia="zh-CN"/>
                    </w:rPr>
                  </w:pPr>
                  <w:r>
                    <w:rPr>
                      <w:rFonts w:hint="eastAsia"/>
                      <w:lang w:val="en-US" w:eastAsia="zh-CN"/>
                    </w:rPr>
                    <w:t>5</w:t>
                  </w:r>
                </w:p>
              </w:tc>
              <w:tc>
                <w:tcPr>
                  <w:tcW w:w="731" w:type="pct"/>
                  <w:tcBorders>
                    <w:tl2br w:val="nil"/>
                    <w:tr2bl w:val="nil"/>
                  </w:tcBorders>
                  <w:noWrap w:val="0"/>
                  <w:vAlign w:val="center"/>
                </w:tcPr>
                <w:p>
                  <w:pPr>
                    <w:pStyle w:val="33"/>
                    <w:bidi w:val="0"/>
                    <w:rPr>
                      <w:lang w:val="en-US" w:eastAsia="zh-CN"/>
                    </w:rPr>
                  </w:pPr>
                  <w:r>
                    <w:rPr>
                      <w:rFonts w:hint="eastAsia"/>
                      <w:lang w:val="en-US" w:eastAsia="zh-CN"/>
                    </w:rPr>
                    <w:t>废漆渣</w:t>
                  </w:r>
                </w:p>
              </w:tc>
              <w:tc>
                <w:tcPr>
                  <w:tcW w:w="803" w:type="pct"/>
                  <w:tcBorders>
                    <w:tl2br w:val="nil"/>
                    <w:tr2bl w:val="nil"/>
                  </w:tcBorders>
                  <w:noWrap w:val="0"/>
                  <w:vAlign w:val="center"/>
                </w:tcPr>
                <w:p>
                  <w:pPr>
                    <w:pStyle w:val="33"/>
                    <w:bidi w:val="0"/>
                    <w:rPr>
                      <w:lang w:val="en-US" w:eastAsia="zh-CN"/>
                    </w:rPr>
                  </w:pPr>
                  <w:r>
                    <w:rPr>
                      <w:rFonts w:hint="eastAsia"/>
                      <w:lang w:val="en-US" w:eastAsia="zh-CN"/>
                    </w:rPr>
                    <w:t>固化漆处理</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3"/>
                    <w:bidi w:val="0"/>
                  </w:pPr>
                </w:p>
              </w:tc>
              <w:tc>
                <w:tcPr>
                  <w:tcW w:w="678" w:type="pct"/>
                  <w:tcBorders>
                    <w:tl2br w:val="nil"/>
                    <w:tr2bl w:val="nil"/>
                  </w:tcBorders>
                  <w:noWrap w:val="0"/>
                  <w:vAlign w:val="center"/>
                </w:tcPr>
                <w:p>
                  <w:pPr>
                    <w:pStyle w:val="33"/>
                    <w:bidi w:val="0"/>
                    <w:rPr>
                      <w:rFonts w:hint="default" w:eastAsia="宋体"/>
                      <w:lang w:val="en-US" w:eastAsia="zh-CN"/>
                    </w:rPr>
                  </w:pPr>
                  <w:r>
                    <w:rPr>
                      <w:rFonts w:hint="eastAsia"/>
                      <w:lang w:val="en-US" w:eastAsia="zh-CN"/>
                    </w:rPr>
                    <w:t>900-252-12</w:t>
                  </w:r>
                </w:p>
              </w:tc>
              <w:tc>
                <w:tcPr>
                  <w:tcW w:w="620" w:type="pct"/>
                  <w:tcBorders>
                    <w:tl2br w:val="nil"/>
                    <w:tr2bl w:val="nil"/>
                  </w:tcBorders>
                  <w:noWrap w:val="0"/>
                  <w:vAlign w:val="center"/>
                </w:tcPr>
                <w:p>
                  <w:pPr>
                    <w:pStyle w:val="33"/>
                    <w:bidi w:val="0"/>
                    <w:rPr>
                      <w:rFonts w:hint="eastAsia"/>
                      <w:lang w:val="en-US" w:eastAsia="zh-CN"/>
                    </w:rPr>
                  </w:pPr>
                  <w:r>
                    <w:rPr>
                      <w:rFonts w:hint="eastAsia"/>
                      <w:lang w:val="en-US" w:eastAsia="zh-CN"/>
                    </w:rPr>
                    <w:t>暂未</w:t>
                  </w:r>
                </w:p>
                <w:p>
                  <w:pPr>
                    <w:pStyle w:val="33"/>
                    <w:bidi w:val="0"/>
                    <w:rPr>
                      <w:rFonts w:hint="default"/>
                      <w:lang w:val="en-US" w:eastAsia="zh-CN"/>
                    </w:rPr>
                  </w:pPr>
                  <w:r>
                    <w:rPr>
                      <w:rFonts w:hint="eastAsia"/>
                      <w:lang w:val="en-US" w:eastAsia="zh-CN"/>
                    </w:rPr>
                    <w:t>产生</w:t>
                  </w:r>
                </w:p>
              </w:tc>
              <w:tc>
                <w:tcPr>
                  <w:tcW w:w="767" w:type="pct"/>
                  <w:vMerge w:val="restart"/>
                  <w:tcBorders>
                    <w:tl2br w:val="nil"/>
                    <w:tr2bl w:val="nil"/>
                  </w:tcBorders>
                  <w:noWrap w:val="0"/>
                  <w:vAlign w:val="center"/>
                </w:tcPr>
                <w:p>
                  <w:pPr>
                    <w:pStyle w:val="33"/>
                    <w:bidi w:val="0"/>
                    <w:rPr>
                      <w:rFonts w:hint="eastAsia" w:eastAsia="宋体"/>
                      <w:lang w:val="en-US" w:eastAsia="zh-CN"/>
                    </w:rPr>
                  </w:pPr>
                  <w:r>
                    <w:rPr>
                      <w:rFonts w:hint="eastAsia"/>
                      <w:lang w:val="en-US" w:eastAsia="zh-CN"/>
                    </w:rPr>
                    <w:t>后续产生则委托有资质单位处置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3" w:type="pct"/>
                  <w:tcBorders>
                    <w:tl2br w:val="nil"/>
                    <w:tr2bl w:val="nil"/>
                  </w:tcBorders>
                  <w:noWrap w:val="0"/>
                  <w:vAlign w:val="center"/>
                </w:tcPr>
                <w:p>
                  <w:pPr>
                    <w:pStyle w:val="33"/>
                    <w:bidi w:val="0"/>
                    <w:rPr>
                      <w:rFonts w:hint="eastAsia" w:eastAsia="宋体"/>
                      <w:lang w:val="en-US" w:eastAsia="zh-CN"/>
                    </w:rPr>
                  </w:pPr>
                  <w:r>
                    <w:rPr>
                      <w:rFonts w:hint="eastAsia"/>
                      <w:lang w:val="en-US" w:eastAsia="zh-CN"/>
                    </w:rPr>
                    <w:t>6</w:t>
                  </w:r>
                </w:p>
              </w:tc>
              <w:tc>
                <w:tcPr>
                  <w:tcW w:w="731" w:type="pct"/>
                  <w:tcBorders>
                    <w:tl2br w:val="nil"/>
                    <w:tr2bl w:val="nil"/>
                  </w:tcBorders>
                  <w:noWrap w:val="0"/>
                  <w:vAlign w:val="center"/>
                </w:tcPr>
                <w:p>
                  <w:pPr>
                    <w:pStyle w:val="33"/>
                    <w:bidi w:val="0"/>
                    <w:rPr>
                      <w:lang w:val="en-US" w:eastAsia="zh-CN"/>
                    </w:rPr>
                  </w:pPr>
                  <w:r>
                    <w:rPr>
                      <w:rFonts w:hint="eastAsia"/>
                      <w:lang w:val="en-US" w:eastAsia="zh-CN"/>
                    </w:rPr>
                    <w:t>废活性炭</w:t>
                  </w:r>
                </w:p>
              </w:tc>
              <w:tc>
                <w:tcPr>
                  <w:tcW w:w="803" w:type="pct"/>
                  <w:tcBorders>
                    <w:tl2br w:val="nil"/>
                    <w:tr2bl w:val="nil"/>
                  </w:tcBorders>
                  <w:noWrap w:val="0"/>
                  <w:vAlign w:val="center"/>
                </w:tcPr>
                <w:p>
                  <w:pPr>
                    <w:pStyle w:val="33"/>
                    <w:bidi w:val="0"/>
                    <w:rPr>
                      <w:lang w:val="en-US" w:eastAsia="zh-CN"/>
                    </w:rPr>
                  </w:pPr>
                  <w:r>
                    <w:rPr>
                      <w:rFonts w:hint="eastAsia"/>
                      <w:lang w:val="en-US" w:eastAsia="zh-CN"/>
                    </w:rPr>
                    <w:t>废气处理耗材更换</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3"/>
                    <w:bidi w:val="0"/>
                    <w:rPr>
                      <w:lang w:val="en-US" w:eastAsia="zh-CN"/>
                    </w:rPr>
                  </w:pPr>
                </w:p>
              </w:tc>
              <w:tc>
                <w:tcPr>
                  <w:tcW w:w="678" w:type="pct"/>
                  <w:tcBorders>
                    <w:tl2br w:val="nil"/>
                    <w:tr2bl w:val="nil"/>
                  </w:tcBorders>
                  <w:noWrap w:val="0"/>
                  <w:vAlign w:val="center"/>
                </w:tcPr>
                <w:p>
                  <w:pPr>
                    <w:pStyle w:val="33"/>
                    <w:bidi w:val="0"/>
                    <w:rPr>
                      <w:rFonts w:hint="default"/>
                      <w:lang w:val="en-US" w:eastAsia="zh-CN"/>
                    </w:rPr>
                  </w:pPr>
                  <w:r>
                    <w:rPr>
                      <w:rFonts w:hint="eastAsia"/>
                      <w:lang w:val="en-US" w:eastAsia="zh-CN"/>
                    </w:rPr>
                    <w:t>900-039-49</w:t>
                  </w:r>
                </w:p>
              </w:tc>
              <w:tc>
                <w:tcPr>
                  <w:tcW w:w="620" w:type="pct"/>
                  <w:tcBorders>
                    <w:tl2br w:val="nil"/>
                    <w:tr2bl w:val="nil"/>
                  </w:tcBorders>
                  <w:noWrap w:val="0"/>
                  <w:vAlign w:val="center"/>
                </w:tcPr>
                <w:p>
                  <w:pPr>
                    <w:pStyle w:val="33"/>
                    <w:bidi w:val="0"/>
                    <w:rPr>
                      <w:rFonts w:hint="eastAsia"/>
                      <w:lang w:val="en-US" w:eastAsia="zh-CN"/>
                    </w:rPr>
                  </w:pPr>
                  <w:r>
                    <w:rPr>
                      <w:rFonts w:hint="eastAsia"/>
                      <w:lang w:val="en-US" w:eastAsia="zh-CN"/>
                    </w:rPr>
                    <w:t>暂未</w:t>
                  </w:r>
                </w:p>
                <w:p>
                  <w:pPr>
                    <w:pStyle w:val="33"/>
                    <w:bidi w:val="0"/>
                    <w:rPr>
                      <w:rFonts w:hint="default"/>
                      <w:lang w:val="en-US" w:eastAsia="zh-CN"/>
                    </w:rPr>
                  </w:pPr>
                  <w:r>
                    <w:rPr>
                      <w:rFonts w:hint="eastAsia"/>
                      <w:lang w:val="en-US" w:eastAsia="zh-CN"/>
                    </w:rPr>
                    <w:t>产生</w:t>
                  </w:r>
                </w:p>
              </w:tc>
              <w:tc>
                <w:tcPr>
                  <w:tcW w:w="767" w:type="pct"/>
                  <w:vMerge w:val="continue"/>
                  <w:tcBorders>
                    <w:tl2br w:val="nil"/>
                    <w:tr2bl w:val="nil"/>
                  </w:tcBorders>
                  <w:noWrap w:val="0"/>
                  <w:vAlign w:val="center"/>
                </w:tcPr>
                <w:p>
                  <w:pPr>
                    <w:pStyle w:val="33"/>
                    <w:bidi w:val="0"/>
                    <w:rPr>
                      <w:rFonts w:hint="eastAsia"/>
                      <w:lang w:val="en-US" w:eastAsia="zh-CN"/>
                    </w:rPr>
                  </w:pPr>
                </w:p>
              </w:tc>
            </w:tr>
          </w:tbl>
          <w:p>
            <w:pPr>
              <w:keepNext w:val="0"/>
              <w:keepLines w:val="0"/>
              <w:pageBreakBefore w:val="0"/>
              <w:widowControl w:val="0"/>
              <w:kinsoku/>
              <w:wordWrap/>
              <w:overflowPunct/>
              <w:topLinePunct w:val="0"/>
              <w:autoSpaceDE/>
              <w:autoSpaceDN/>
              <w:bidi w:val="0"/>
              <w:adjustRightInd/>
              <w:snapToGrid/>
              <w:textAlignment w:val="auto"/>
              <w:rPr>
                <w:rFonts w:hint="default" w:eastAsia="宋体"/>
                <w:lang w:val="en-US" w:eastAsia="zh-CN"/>
              </w:rPr>
            </w:pPr>
            <w:r>
              <w:rPr>
                <w:rFonts w:hint="eastAsia"/>
                <w:color w:val="000000" w:themeColor="text1"/>
                <w:lang w:eastAsia="zh-CN"/>
                <w14:textFill>
                  <w14:solidFill>
                    <w14:schemeClr w14:val="tx1"/>
                  </w14:solidFill>
                </w14:textFill>
              </w:rPr>
              <w:t>项目危废间位于生产车间西侧</w:t>
            </w:r>
            <w:r>
              <w:rPr>
                <w:rFonts w:hint="eastAsia"/>
                <w:color w:val="000000" w:themeColor="text1"/>
                <w:lang w:val="en-US" w:eastAsia="zh-CN"/>
                <w14:textFill>
                  <w14:solidFill>
                    <w14:schemeClr w14:val="tx1"/>
                  </w14:solidFill>
                </w14:textFill>
              </w:rPr>
              <w:t>，面积约2</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r>
              <w:rPr>
                <w:rFonts w:hint="eastAsia"/>
                <w:color w:val="000000" w:themeColor="text1"/>
                <w:lang w:eastAsia="zh-CN"/>
                <w14:textFill>
                  <w14:solidFill>
                    <w14:schemeClr w14:val="tx1"/>
                  </w14:solidFill>
                </w14:textFill>
              </w:rPr>
              <w:t>，企业已</w:t>
            </w:r>
            <w:r>
              <w:rPr>
                <w:rFonts w:hint="eastAsia"/>
                <w:color w:val="000000" w:themeColor="text1"/>
                <w:lang w:val="en-US" w:eastAsia="zh-CN"/>
                <w14:textFill>
                  <w14:solidFill>
                    <w14:schemeClr w14:val="tx1"/>
                  </w14:solidFill>
                </w14:textFill>
              </w:rPr>
              <w:t>按照</w:t>
            </w:r>
            <w:r>
              <w:rPr>
                <w:rFonts w:hint="eastAsia"/>
                <w:color w:val="000000" w:themeColor="text1"/>
                <w14:textFill>
                  <w14:solidFill>
                    <w14:schemeClr w14:val="tx1"/>
                  </w14:solidFill>
                </w14:textFill>
              </w:rPr>
              <w:t>《危险废物贮存污染控制标准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（GB18597-20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的相关要求，对危废间落实“三防”措施，张贴标志标识，建立相关的危废台账，安排专人负责运行管理。</w:t>
            </w:r>
          </w:p>
        </w:tc>
      </w:tr>
    </w:tbl>
    <w:p>
      <w:pPr>
        <w:pStyle w:val="2"/>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tbl>
      <w:tblPr>
        <w:tblStyle w:val="24"/>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83" w:hRule="atLeast"/>
          <w:jc w:val="center"/>
        </w:trPr>
        <w:tc>
          <w:tcPr>
            <w:tcW w:w="9700" w:type="dxa"/>
          </w:tcPr>
          <w:p>
            <w:pPr>
              <w:pStyle w:val="3"/>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color w:val="auto"/>
                <w:lang w:eastAsia="zh-CN"/>
              </w:rPr>
            </w:pPr>
            <w:bookmarkStart w:id="4" w:name="_Toc6168"/>
            <w:bookmarkStart w:id="5" w:name="_Toc1669"/>
            <w:bookmarkStart w:id="6" w:name="_Toc15235"/>
            <w:bookmarkStart w:id="7" w:name="_Toc23458"/>
            <w:bookmarkStart w:id="8" w:name="_Toc31374"/>
            <w:bookmarkStart w:id="9" w:name="_Toc6305"/>
            <w:bookmarkStart w:id="10" w:name="_Toc14009"/>
            <w:bookmarkStart w:id="11" w:name="_Toc28245"/>
            <w:bookmarkStart w:id="12" w:name="_Toc3761"/>
            <w:bookmarkStart w:id="13" w:name="_Toc20682"/>
            <w:bookmarkStart w:id="14" w:name="_Toc23124"/>
            <w:bookmarkStart w:id="15" w:name="_Toc8222"/>
            <w:bookmarkStart w:id="16" w:name="_Toc25152"/>
            <w:bookmarkStart w:id="17" w:name="_Toc13132"/>
            <w:bookmarkStart w:id="18" w:name="_Toc4235"/>
            <w:bookmarkStart w:id="19" w:name="_Toc17846"/>
            <w:bookmarkStart w:id="20" w:name="_Toc5559"/>
            <w:bookmarkStart w:id="21" w:name="_Toc2694"/>
            <w:bookmarkStart w:id="22" w:name="_Toc18996"/>
            <w:bookmarkStart w:id="23" w:name="_Toc28454"/>
            <w:bookmarkStart w:id="24" w:name="_Toc10501"/>
            <w:bookmarkStart w:id="25" w:name="_Toc28596"/>
            <w:bookmarkStart w:id="26" w:name="_Toc17612"/>
            <w:bookmarkStart w:id="27" w:name="_Toc32280"/>
            <w:bookmarkStart w:id="28" w:name="_Toc11262"/>
            <w:bookmarkStart w:id="29" w:name="_Toc10231"/>
            <w:bookmarkStart w:id="30" w:name="_Toc16618"/>
            <w:bookmarkStart w:id="31" w:name="_Toc878"/>
            <w:bookmarkStart w:id="32" w:name="_Toc14467"/>
            <w:bookmarkStart w:id="33" w:name="_Toc9523"/>
            <w:bookmarkStart w:id="34" w:name="_Toc6132"/>
            <w:bookmarkStart w:id="35" w:name="_Toc16733"/>
            <w:bookmarkStart w:id="36" w:name="_Toc15415"/>
            <w:bookmarkStart w:id="37" w:name="_Toc9932"/>
            <w:r>
              <w:rPr>
                <w:rFonts w:hint="eastAsia"/>
                <w:color w:val="auto"/>
                <w:lang w:eastAsia="zh-CN"/>
              </w:rPr>
              <w:t>五、其他环境保护设施</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pPr>
              <w:rPr>
                <w:rFonts w:hint="eastAsia"/>
                <w:b/>
                <w:bCs/>
                <w:lang w:val="en-US" w:eastAsia="zh-CN"/>
              </w:rPr>
            </w:pPr>
            <w:r>
              <w:rPr>
                <w:rFonts w:hint="eastAsia"/>
                <w:b/>
                <w:bCs/>
                <w:lang w:val="en-US" w:eastAsia="zh-CN"/>
              </w:rPr>
              <w:t>5.1环境风险防范设施</w:t>
            </w:r>
          </w:p>
          <w:p>
            <w:pPr>
              <w:rPr>
                <w:rFonts w:hint="eastAsia" w:ascii="宋体" w:hAnsi="宋体" w:cs="宋体"/>
                <w:b w:val="0"/>
                <w:bCs w:val="0"/>
                <w:sz w:val="24"/>
                <w:szCs w:val="24"/>
                <w:lang w:val="en-US" w:eastAsia="zh-CN"/>
              </w:rPr>
            </w:pPr>
            <w:r>
              <w:rPr>
                <w:rFonts w:hint="eastAsia"/>
              </w:rPr>
              <w:t>建设单位已</w:t>
            </w:r>
            <w:r>
              <w:rPr>
                <w:rFonts w:hint="eastAsia"/>
                <w:lang w:val="en-US" w:eastAsia="zh-CN"/>
              </w:rPr>
              <w:t>基本落实</w:t>
            </w:r>
            <w:r>
              <w:t>环境风险防范措施</w:t>
            </w:r>
            <w:r>
              <w:rPr>
                <w:rFonts w:hint="eastAsia"/>
                <w:lang w:eastAsia="zh-CN"/>
              </w:rPr>
              <w:t>，并做出如下措施</w:t>
            </w:r>
            <w:r>
              <w:rPr>
                <w:rFonts w:hint="eastAsia"/>
              </w:rPr>
              <w:t>：（1）</w:t>
            </w:r>
            <w:r>
              <w:t>加强安全管理，对职工进行安全生产培训、生产技能培训和风险防范、应急培训，确保生产职工掌握一定的安全生产技能和风险应急技能；</w:t>
            </w:r>
            <w:r>
              <w:rPr>
                <w:rFonts w:hint="eastAsia"/>
              </w:rPr>
              <w:t>（2）</w:t>
            </w:r>
            <w:r>
              <w:rPr>
                <w:rFonts w:hint="eastAsia"/>
                <w:lang w:val="en-US" w:eastAsia="zh-CN"/>
              </w:rPr>
              <w:t>各类建筑内</w:t>
            </w:r>
            <w:r>
              <w:t>配备灭火器、消火栓等</w:t>
            </w:r>
            <w:r>
              <w:rPr>
                <w:rFonts w:hint="eastAsia"/>
              </w:rPr>
              <w:t>设施</w:t>
            </w:r>
            <w:r>
              <w:t>，同时定期对上述设备进行检查，确保消防设施处于正常状况下；</w:t>
            </w:r>
            <w:r>
              <w:rPr>
                <w:rFonts w:hint="eastAsia"/>
              </w:rPr>
              <w:t>（</w:t>
            </w:r>
            <w:r>
              <w:rPr>
                <w:rFonts w:hint="eastAsia"/>
                <w:lang w:val="en-US" w:eastAsia="zh-CN"/>
              </w:rPr>
              <w:t>3</w:t>
            </w:r>
            <w:r>
              <w:rPr>
                <w:rFonts w:hint="eastAsia"/>
              </w:rPr>
              <w:t>）</w:t>
            </w:r>
            <w:r>
              <w:rPr>
                <w:rFonts w:hint="eastAsia"/>
                <w:lang w:eastAsia="zh-CN"/>
              </w:rPr>
              <w:t>加强车间内</w:t>
            </w:r>
            <w:r>
              <w:t>通风</w:t>
            </w:r>
            <w:r>
              <w:rPr>
                <w:rFonts w:hint="eastAsia"/>
                <w:lang w:eastAsia="zh-CN"/>
              </w:rPr>
              <w:t>换气</w:t>
            </w:r>
            <w:r>
              <w:t>，保持空气流通顺畅</w:t>
            </w:r>
            <w:r>
              <w:rPr>
                <w:rFonts w:hint="eastAsia"/>
                <w:lang w:val="en-US" w:eastAsia="zh-CN"/>
              </w:rPr>
              <w:t>；</w:t>
            </w:r>
            <w:r>
              <w:rPr>
                <w:rFonts w:hint="eastAsia"/>
                <w:lang w:eastAsia="zh-CN"/>
              </w:rPr>
              <w:t>（</w:t>
            </w:r>
            <w:r>
              <w:rPr>
                <w:rFonts w:hint="eastAsia"/>
                <w:lang w:val="en-US" w:eastAsia="zh-CN"/>
              </w:rPr>
              <w:t>4</w:t>
            </w:r>
            <w:r>
              <w:rPr>
                <w:rFonts w:hint="eastAsia"/>
                <w:lang w:eastAsia="zh-CN"/>
              </w:rPr>
              <w:t>）</w:t>
            </w:r>
            <w:r>
              <w:rPr>
                <w:rFonts w:hint="eastAsia"/>
                <w:color w:val="000000" w:themeColor="text1"/>
                <w:lang w:eastAsia="zh-CN"/>
                <w14:textFill>
                  <w14:solidFill>
                    <w14:schemeClr w14:val="tx1"/>
                  </w14:solidFill>
                </w14:textFill>
              </w:rPr>
              <w:t>企业已编制了环境应急预案，并报环保部门备案。（备案号：</w:t>
            </w:r>
            <w:r>
              <w:rPr>
                <w:rFonts w:hint="eastAsia"/>
                <w:color w:val="000000" w:themeColor="text1"/>
                <w:sz w:val="24"/>
                <w:szCs w:val="24"/>
                <w:lang w:val="en-US" w:eastAsia="zh-CN"/>
                <w14:textFill>
                  <w14:solidFill>
                    <w14:schemeClr w14:val="tx1"/>
                  </w14:solidFill>
                </w14:textFill>
              </w:rPr>
              <w:t>33110020230068</w:t>
            </w:r>
            <w:r>
              <w:rPr>
                <w:rFonts w:hint="eastAsia"/>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textAlignment w:val="auto"/>
              <w:rPr>
                <w:rFonts w:hint="eastAsia"/>
                <w:b/>
                <w:bCs/>
                <w:lang w:val="en-US" w:eastAsia="zh-CN"/>
              </w:rPr>
            </w:pPr>
            <w:r>
              <w:rPr>
                <w:rFonts w:hint="eastAsia"/>
                <w:b/>
                <w:bCs/>
                <w:lang w:val="en-US" w:eastAsia="zh-CN"/>
              </w:rPr>
              <w:t>5.2规范化排污口、监测设施及在线监测装置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本项目无监测设施，无在线监测装置。</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sz w:val="28"/>
                <w:szCs w:val="28"/>
                <w:lang w:val="en-US" w:eastAsia="zh-CN"/>
              </w:rPr>
            </w:pPr>
            <w:r>
              <w:rPr>
                <w:rFonts w:hint="eastAsia"/>
                <w:b/>
                <w:bCs/>
                <w:sz w:val="28"/>
                <w:szCs w:val="28"/>
                <w:lang w:val="en-US" w:eastAsia="zh-CN"/>
              </w:rPr>
              <w:t>六、环境管理检查结果</w:t>
            </w:r>
          </w:p>
          <w:p>
            <w:pPr>
              <w:rPr>
                <w:b/>
                <w:bCs/>
              </w:rPr>
            </w:pPr>
            <w:r>
              <w:rPr>
                <w:rFonts w:hint="eastAsia"/>
                <w:b/>
                <w:bCs/>
                <w:lang w:val="en-US" w:eastAsia="zh-CN"/>
              </w:rPr>
              <w:t>6.1</w:t>
            </w:r>
            <w:r>
              <w:rPr>
                <w:rFonts w:hint="eastAsia"/>
                <w:b/>
                <w:bCs/>
              </w:rPr>
              <w:t>环保管理制度及人员责任分工</w:t>
            </w:r>
          </w:p>
          <w:p>
            <w:pPr>
              <w:spacing w:line="360" w:lineRule="auto"/>
              <w:ind w:firstLine="480" w:firstLineChars="200"/>
              <w:rPr>
                <w:rFonts w:ascii="宋体" w:hAnsi="宋体"/>
                <w:color w:val="auto"/>
                <w:position w:val="2"/>
                <w:sz w:val="24"/>
              </w:rPr>
            </w:pPr>
            <w:r>
              <w:rPr>
                <w:rFonts w:hint="eastAsia" w:ascii="宋体" w:hAnsi="宋体"/>
                <w:color w:val="auto"/>
                <w:position w:val="2"/>
                <w:sz w:val="24"/>
              </w:rPr>
              <w:t>为加强环保管理，公司已配专人负责环保管理及环保设施运行操作，负责对</w:t>
            </w:r>
            <w:r>
              <w:rPr>
                <w:rFonts w:hint="eastAsia" w:ascii="宋体" w:hAnsi="宋体"/>
                <w:color w:val="auto"/>
                <w:position w:val="2"/>
                <w:sz w:val="24"/>
                <w:lang w:eastAsia="zh-CN"/>
              </w:rPr>
              <w:t>废水、</w:t>
            </w:r>
            <w:r>
              <w:rPr>
                <w:rFonts w:hint="eastAsia" w:ascii="宋体" w:hAnsi="宋体"/>
                <w:color w:val="auto"/>
                <w:position w:val="2"/>
                <w:sz w:val="24"/>
              </w:rPr>
              <w:t>废</w:t>
            </w:r>
            <w:r>
              <w:rPr>
                <w:rFonts w:hint="eastAsia" w:ascii="宋体" w:hAnsi="宋体"/>
                <w:color w:val="auto"/>
                <w:position w:val="2"/>
                <w:sz w:val="24"/>
                <w:lang w:eastAsia="zh-CN"/>
              </w:rPr>
              <w:t>气、固废</w:t>
            </w:r>
            <w:r>
              <w:rPr>
                <w:rFonts w:hint="eastAsia" w:ascii="宋体" w:hAnsi="宋体"/>
                <w:color w:val="auto"/>
                <w:position w:val="2"/>
                <w:sz w:val="24"/>
              </w:rPr>
              <w:t>等环保设施的运行操作以及做好台帐记录，以保证环保设备的正常运转。</w:t>
            </w:r>
          </w:p>
          <w:p>
            <w:pPr>
              <w:rPr>
                <w:rFonts w:hint="eastAsia"/>
                <w:b/>
                <w:bCs/>
              </w:rPr>
            </w:pPr>
            <w:r>
              <w:rPr>
                <w:rFonts w:hint="eastAsia"/>
                <w:b/>
                <w:bCs/>
                <w:lang w:val="en-US" w:eastAsia="zh-CN"/>
              </w:rPr>
              <w:t>6.2</w:t>
            </w:r>
            <w:r>
              <w:rPr>
                <w:rFonts w:hint="eastAsia"/>
                <w:b/>
                <w:bCs/>
              </w:rPr>
              <w:t>监测手段及人员配置</w:t>
            </w:r>
          </w:p>
          <w:p>
            <w:pPr>
              <w:rPr>
                <w:rFonts w:hint="eastAsia"/>
                <w:lang w:eastAsia="zh-CN"/>
              </w:rPr>
            </w:pPr>
            <w:r>
              <w:rPr>
                <w:rFonts w:hint="eastAsia"/>
                <w:lang w:eastAsia="zh-CN"/>
              </w:rPr>
              <w:t>建设单位无监测手段和监测人员，委托验收单位进行监测分析。</w:t>
            </w:r>
            <w:bookmarkEnd w:id="37"/>
          </w:p>
          <w:p>
            <w:pPr>
              <w:pStyle w:val="3"/>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8"/>
                <w:szCs w:val="28"/>
              </w:rPr>
            </w:pPr>
            <w:bookmarkStart w:id="38" w:name="_Toc15657"/>
            <w:bookmarkStart w:id="39" w:name="_Toc13377"/>
            <w:bookmarkStart w:id="40" w:name="_Toc21722"/>
            <w:bookmarkStart w:id="41" w:name="_Toc26563"/>
            <w:bookmarkStart w:id="42" w:name="_Toc24903"/>
            <w:bookmarkStart w:id="43" w:name="_Toc13253"/>
            <w:bookmarkStart w:id="44" w:name="_Toc603"/>
            <w:bookmarkStart w:id="45" w:name="_Toc25026"/>
            <w:bookmarkStart w:id="46" w:name="_Toc27235"/>
            <w:bookmarkStart w:id="47" w:name="_Toc5323"/>
            <w:bookmarkStart w:id="48" w:name="_Toc10755"/>
            <w:bookmarkStart w:id="49" w:name="_Toc13628"/>
            <w:bookmarkStart w:id="50" w:name="_Toc27304"/>
            <w:bookmarkStart w:id="51" w:name="_Toc20005"/>
            <w:bookmarkStart w:id="52" w:name="_Toc17680"/>
            <w:bookmarkStart w:id="53" w:name="_Toc20424"/>
            <w:bookmarkStart w:id="54" w:name="_Toc23780"/>
            <w:bookmarkStart w:id="55" w:name="_Toc21883"/>
            <w:bookmarkStart w:id="56" w:name="_Toc28466"/>
            <w:bookmarkStart w:id="57" w:name="_Toc19323"/>
            <w:bookmarkStart w:id="58" w:name="_Toc18176"/>
            <w:bookmarkStart w:id="59" w:name="_Toc29911"/>
            <w:bookmarkStart w:id="60" w:name="_Toc24511"/>
            <w:bookmarkStart w:id="61" w:name="_Toc25376"/>
            <w:bookmarkStart w:id="62" w:name="_Toc5781"/>
            <w:bookmarkStart w:id="63" w:name="_Toc21026"/>
            <w:bookmarkStart w:id="64" w:name="_Toc5912"/>
            <w:bookmarkStart w:id="65" w:name="_Toc19129"/>
            <w:bookmarkStart w:id="66" w:name="_Toc2768"/>
            <w:bookmarkStart w:id="67" w:name="_Toc5376"/>
            <w:bookmarkStart w:id="68" w:name="_Toc28019"/>
            <w:bookmarkStart w:id="69" w:name="_Toc2099"/>
            <w:bookmarkStart w:id="70" w:name="_Toc28436"/>
            <w:r>
              <w:rPr>
                <w:rFonts w:hint="eastAsia"/>
                <w:sz w:val="28"/>
                <w:szCs w:val="28"/>
                <w:lang w:eastAsia="zh-CN"/>
              </w:rPr>
              <w:t>七、</w:t>
            </w:r>
            <w:r>
              <w:rPr>
                <w:rFonts w:hint="eastAsia"/>
                <w:sz w:val="28"/>
                <w:szCs w:val="28"/>
              </w:rPr>
              <w:t>环保设施投资及“三同时”落实情况</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pPr>
              <w:pStyle w:val="44"/>
              <w:spacing w:before="0"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工程环评报告</w:t>
            </w:r>
            <w:r>
              <w:rPr>
                <w:rFonts w:hint="eastAsia"/>
                <w:color w:val="000000" w:themeColor="text1"/>
                <w:lang w:eastAsia="zh-CN"/>
                <w14:textFill>
                  <w14:solidFill>
                    <w14:schemeClr w14:val="tx1"/>
                  </w14:solidFill>
                </w14:textFill>
              </w:rPr>
              <w:t>表</w:t>
            </w:r>
            <w:r>
              <w:rPr>
                <w:color w:val="000000" w:themeColor="text1"/>
                <w14:textFill>
                  <w14:solidFill>
                    <w14:schemeClr w14:val="tx1"/>
                  </w14:solidFill>
                </w14:textFill>
              </w:rPr>
              <w:t>阶段：项目</w:t>
            </w:r>
            <w:r>
              <w:rPr>
                <w:rFonts w:hint="eastAsia"/>
                <w:color w:val="000000" w:themeColor="text1"/>
                <w:lang w:eastAsia="zh-CN"/>
                <w14:textFill>
                  <w14:solidFill>
                    <w14:schemeClr w14:val="tx1"/>
                  </w14:solidFill>
                </w14:textFill>
              </w:rPr>
              <w:t>总</w:t>
            </w:r>
            <w:r>
              <w:rPr>
                <w:color w:val="000000" w:themeColor="text1"/>
                <w14:textFill>
                  <w14:solidFill>
                    <w14:schemeClr w14:val="tx1"/>
                  </w14:solidFill>
                </w14:textFill>
              </w:rPr>
              <w:t>投资</w:t>
            </w:r>
            <w:r>
              <w:rPr>
                <w:rFonts w:hint="eastAsia"/>
                <w:color w:val="000000" w:themeColor="text1"/>
                <w:lang w:val="en-US" w:eastAsia="zh-CN"/>
                <w14:textFill>
                  <w14:solidFill>
                    <w14:schemeClr w14:val="tx1"/>
                  </w14:solidFill>
                </w14:textFill>
              </w:rPr>
              <w:t>740</w:t>
            </w:r>
            <w:r>
              <w:rPr>
                <w:color w:val="000000" w:themeColor="text1"/>
                <w14:textFill>
                  <w14:solidFill>
                    <w14:schemeClr w14:val="tx1"/>
                  </w14:solidFill>
                </w14:textFill>
              </w:rPr>
              <w:t>万元</w:t>
            </w:r>
            <w:r>
              <w:rPr>
                <w:rFonts w:hint="eastAsia"/>
                <w:color w:val="000000" w:themeColor="text1"/>
                <w:lang w:eastAsia="zh-CN"/>
                <w14:textFill>
                  <w14:solidFill>
                    <w14:schemeClr w14:val="tx1"/>
                  </w14:solidFill>
                </w14:textFill>
              </w:rPr>
              <w:t>，其中环保投资</w:t>
            </w:r>
            <w:r>
              <w:rPr>
                <w:rFonts w:hint="eastAsia"/>
                <w:color w:val="000000" w:themeColor="text1"/>
                <w:lang w:val="en-US" w:eastAsia="zh-CN"/>
                <w14:textFill>
                  <w14:solidFill>
                    <w14:schemeClr w14:val="tx1"/>
                  </w14:solidFill>
                </w14:textFill>
              </w:rPr>
              <w:t>50万元</w:t>
            </w:r>
            <w:r>
              <w:rPr>
                <w:color w:val="000000" w:themeColor="text1"/>
                <w14:textFill>
                  <w14:solidFill>
                    <w14:schemeClr w14:val="tx1"/>
                  </w14:solidFill>
                </w14:textFill>
              </w:rPr>
              <w:t>，占本项目投资总额</w:t>
            </w:r>
            <w:r>
              <w:rPr>
                <w:rFonts w:hint="eastAsia"/>
                <w:color w:val="000000" w:themeColor="text1"/>
                <w:lang w:val="en-US" w:eastAsia="zh-CN"/>
                <w14:textFill>
                  <w14:solidFill>
                    <w14:schemeClr w14:val="tx1"/>
                  </w14:solidFill>
                </w14:textFill>
              </w:rPr>
              <w:t>6.75</w:t>
            </w:r>
            <w:r>
              <w:rPr>
                <w:color w:val="000000" w:themeColor="text1"/>
                <w14:textFill>
                  <w14:solidFill>
                    <w14:schemeClr w14:val="tx1"/>
                  </w14:solidFill>
                </w14:textFill>
              </w:rPr>
              <w:t>%。</w:t>
            </w:r>
          </w:p>
          <w:p>
            <w:pPr>
              <w:pStyle w:val="44"/>
              <w:spacing w:before="0" w:line="360" w:lineRule="auto"/>
              <w:ind w:firstLine="480"/>
              <w:rPr>
                <w:color w:val="FF0000"/>
              </w:rPr>
            </w:pPr>
            <w:r>
              <w:rPr>
                <w:color w:val="000000" w:themeColor="text1"/>
                <w14:textFill>
                  <w14:solidFill>
                    <w14:schemeClr w14:val="tx1"/>
                  </w14:solidFill>
                </w14:textFill>
              </w:rPr>
              <w:t>根据建设方提供，</w:t>
            </w:r>
            <w:r>
              <w:rPr>
                <w:rFonts w:hint="eastAsia"/>
                <w:color w:val="000000" w:themeColor="text1"/>
                <w:lang w:eastAsia="zh-CN"/>
                <w14:textFill>
                  <w14:solidFill>
                    <w14:schemeClr w14:val="tx1"/>
                  </w14:solidFill>
                </w14:textFill>
              </w:rPr>
              <w:t>项目营运期总投资</w:t>
            </w:r>
            <w:r>
              <w:rPr>
                <w:rFonts w:hint="eastAsia"/>
                <w:color w:val="000000" w:themeColor="text1"/>
                <w:lang w:val="en-US" w:eastAsia="zh-CN"/>
                <w14:textFill>
                  <w14:solidFill>
                    <w14:schemeClr w14:val="tx1"/>
                  </w14:solidFill>
                </w14:textFill>
              </w:rPr>
              <w:t>600</w:t>
            </w:r>
            <w:r>
              <w:rPr>
                <w:color w:val="000000" w:themeColor="text1"/>
                <w14:textFill>
                  <w14:solidFill>
                    <w14:schemeClr w14:val="tx1"/>
                  </w14:solidFill>
                </w14:textFill>
              </w:rPr>
              <w:t>万元，</w:t>
            </w:r>
            <w:r>
              <w:rPr>
                <w:rFonts w:hint="eastAsia"/>
                <w:color w:val="000000" w:themeColor="text1"/>
                <w:lang w:eastAsia="zh-CN"/>
                <w14:textFill>
                  <w14:solidFill>
                    <w14:schemeClr w14:val="tx1"/>
                  </w14:solidFill>
                </w14:textFill>
              </w:rPr>
              <w:t>其中环保投资</w:t>
            </w:r>
            <w:r>
              <w:rPr>
                <w:rFonts w:hint="eastAsia"/>
                <w:color w:val="000000" w:themeColor="text1"/>
                <w:lang w:val="en-US" w:eastAsia="zh-CN"/>
                <w14:textFill>
                  <w14:solidFill>
                    <w14:schemeClr w14:val="tx1"/>
                  </w14:solidFill>
                </w14:textFill>
              </w:rPr>
              <w:t>35万元，</w:t>
            </w:r>
            <w:r>
              <w:rPr>
                <w:color w:val="000000" w:themeColor="text1"/>
                <w14:textFill>
                  <w14:solidFill>
                    <w14:schemeClr w14:val="tx1"/>
                  </w14:solidFill>
                </w14:textFill>
              </w:rPr>
              <w:t>占本项目投资总额</w:t>
            </w:r>
            <w:r>
              <w:rPr>
                <w:rFonts w:hint="eastAsia"/>
                <w:color w:val="000000" w:themeColor="text1"/>
                <w:lang w:val="en-US" w:eastAsia="zh-CN"/>
                <w14:textFill>
                  <w14:solidFill>
                    <w14:schemeClr w14:val="tx1"/>
                  </w14:solidFill>
                </w14:textFill>
              </w:rPr>
              <w:t>5.83</w:t>
            </w:r>
            <w:r>
              <w:rPr>
                <w:color w:val="000000" w:themeColor="text1"/>
                <w14:textFill>
                  <w14:solidFill>
                    <w14:schemeClr w14:val="tx1"/>
                  </w14:solidFill>
                </w14:textFill>
              </w:rPr>
              <w:t>%。</w:t>
            </w:r>
          </w:p>
          <w:p>
            <w:pPr>
              <w:pStyle w:val="15"/>
              <w:rPr>
                <w:rFonts w:hint="eastAsia"/>
                <w:color w:val="auto"/>
                <w:lang w:val="en-US" w:eastAsia="zh-CN"/>
              </w:rPr>
            </w:pPr>
            <w:r>
              <w:rPr>
                <w:color w:val="000000" w:themeColor="text1"/>
                <w14:textFill>
                  <w14:solidFill>
                    <w14:schemeClr w14:val="tx1"/>
                  </w14:solidFill>
                </w14:textFill>
              </w:rPr>
              <w:t xml:space="preserve">表 </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环保投资情况一览表</w:t>
            </w:r>
            <w:r>
              <w:rPr>
                <w:rFonts w:hint="eastAsia"/>
                <w:color w:val="000000" w:themeColor="text1"/>
                <w:lang w:val="en-US" w:eastAsia="zh-CN"/>
                <w14:textFill>
                  <w14:solidFill>
                    <w14:schemeClr w14:val="tx1"/>
                  </w14:solidFill>
                </w14:textFill>
              </w:rPr>
              <w:t xml:space="preserve"> </w:t>
            </w:r>
          </w:p>
          <w:tbl>
            <w:tblPr>
              <w:tblStyle w:val="24"/>
              <w:tblW w:w="94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70"/>
              <w:gridCol w:w="1079"/>
              <w:gridCol w:w="3958"/>
              <w:gridCol w:w="1680"/>
              <w:gridCol w:w="1486"/>
              <w:gridCol w:w="6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570" w:type="dxa"/>
                  <w:tcBorders>
                    <w:tl2br w:val="nil"/>
                    <w:tr2bl w:val="nil"/>
                  </w:tcBorders>
                  <w:vAlign w:val="center"/>
                </w:tcPr>
                <w:p>
                  <w:pPr>
                    <w:pStyle w:val="33"/>
                    <w:jc w:val="center"/>
                    <w:rPr>
                      <w:rFonts w:hint="eastAsia"/>
                      <w:b/>
                      <w:bCs/>
                      <w:lang w:eastAsia="zh-CN"/>
                    </w:rPr>
                  </w:pPr>
                  <w:r>
                    <w:rPr>
                      <w:rFonts w:hint="eastAsia"/>
                      <w:b/>
                      <w:bCs/>
                      <w:lang w:eastAsia="zh-CN"/>
                    </w:rPr>
                    <w:t>序号</w:t>
                  </w:r>
                </w:p>
              </w:tc>
              <w:tc>
                <w:tcPr>
                  <w:tcW w:w="1079" w:type="dxa"/>
                  <w:tcBorders>
                    <w:tl2br w:val="nil"/>
                    <w:tr2bl w:val="nil"/>
                  </w:tcBorders>
                  <w:vAlign w:val="center"/>
                </w:tcPr>
                <w:p>
                  <w:pPr>
                    <w:pStyle w:val="33"/>
                    <w:jc w:val="center"/>
                    <w:rPr>
                      <w:b/>
                      <w:bCs/>
                    </w:rPr>
                  </w:pPr>
                  <w:r>
                    <w:rPr>
                      <w:b/>
                      <w:bCs/>
                    </w:rPr>
                    <w:t>项目</w:t>
                  </w:r>
                </w:p>
              </w:tc>
              <w:tc>
                <w:tcPr>
                  <w:tcW w:w="3958" w:type="dxa"/>
                  <w:tcBorders>
                    <w:tl2br w:val="nil"/>
                    <w:tr2bl w:val="nil"/>
                  </w:tcBorders>
                  <w:vAlign w:val="center"/>
                </w:tcPr>
                <w:p>
                  <w:pPr>
                    <w:pStyle w:val="33"/>
                    <w:jc w:val="center"/>
                    <w:rPr>
                      <w:b/>
                      <w:bCs/>
                    </w:rPr>
                  </w:pPr>
                  <w:r>
                    <w:rPr>
                      <w:rFonts w:hint="eastAsia"/>
                      <w:b/>
                      <w:bCs/>
                    </w:rPr>
                    <w:t>内容</w:t>
                  </w:r>
                </w:p>
              </w:tc>
              <w:tc>
                <w:tcPr>
                  <w:tcW w:w="1680" w:type="dxa"/>
                  <w:tcBorders>
                    <w:tl2br w:val="nil"/>
                    <w:tr2bl w:val="nil"/>
                  </w:tcBorders>
                  <w:vAlign w:val="center"/>
                </w:tcPr>
                <w:p>
                  <w:pPr>
                    <w:pStyle w:val="33"/>
                    <w:jc w:val="center"/>
                    <w:rPr>
                      <w:rFonts w:hint="eastAsia"/>
                      <w:b/>
                      <w:bCs/>
                      <w:lang w:eastAsia="zh-CN"/>
                    </w:rPr>
                  </w:pPr>
                  <w:r>
                    <w:rPr>
                      <w:rFonts w:hint="eastAsia"/>
                      <w:b/>
                      <w:bCs/>
                      <w:lang w:eastAsia="zh-CN"/>
                    </w:rPr>
                    <w:t>环评预估</w:t>
                  </w:r>
                </w:p>
                <w:p>
                  <w:pPr>
                    <w:pStyle w:val="33"/>
                    <w:jc w:val="center"/>
                    <w:rPr>
                      <w:rFonts w:hint="eastAsia" w:eastAsia="宋体"/>
                      <w:b/>
                      <w:bCs/>
                      <w:lang w:eastAsia="zh-CN"/>
                    </w:rPr>
                  </w:pPr>
                  <w:r>
                    <w:rPr>
                      <w:rFonts w:hint="eastAsia"/>
                      <w:b/>
                      <w:bCs/>
                      <w:lang w:eastAsia="zh-CN"/>
                    </w:rPr>
                    <w:t>投资（万元）</w:t>
                  </w:r>
                </w:p>
              </w:tc>
              <w:tc>
                <w:tcPr>
                  <w:tcW w:w="1486" w:type="dxa"/>
                  <w:tcBorders>
                    <w:tl2br w:val="nil"/>
                    <w:tr2bl w:val="nil"/>
                  </w:tcBorders>
                  <w:vAlign w:val="center"/>
                </w:tcPr>
                <w:p>
                  <w:pPr>
                    <w:pStyle w:val="33"/>
                    <w:jc w:val="center"/>
                    <w:rPr>
                      <w:rFonts w:hint="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验收实际</w:t>
                  </w:r>
                </w:p>
                <w:p>
                  <w:pPr>
                    <w:pStyle w:val="33"/>
                    <w:jc w:val="center"/>
                    <w:rPr>
                      <w:b/>
                      <w:bCs/>
                      <w:lang w:eastAsia="zh-CN"/>
                    </w:rPr>
                  </w:pPr>
                  <w:r>
                    <w:rPr>
                      <w:b/>
                      <w:bCs/>
                      <w:color w:val="000000" w:themeColor="text1"/>
                      <w:lang w:eastAsia="zh-CN"/>
                      <w14:textFill>
                        <w14:solidFill>
                          <w14:schemeClr w14:val="tx1"/>
                        </w14:solidFill>
                      </w14:textFill>
                    </w:rPr>
                    <w:t>投资</w:t>
                  </w:r>
                  <w:r>
                    <w:rPr>
                      <w:rFonts w:hint="eastAsia"/>
                      <w:b/>
                      <w:bCs/>
                      <w:color w:val="000000" w:themeColor="text1"/>
                      <w:lang w:eastAsia="zh-CN"/>
                      <w14:textFill>
                        <w14:solidFill>
                          <w14:schemeClr w14:val="tx1"/>
                        </w14:solidFill>
                      </w14:textFill>
                    </w:rPr>
                    <w:t>（万元）</w:t>
                  </w:r>
                </w:p>
              </w:tc>
              <w:tc>
                <w:tcPr>
                  <w:tcW w:w="681" w:type="dxa"/>
                  <w:tcBorders>
                    <w:tl2br w:val="nil"/>
                    <w:tr2bl w:val="nil"/>
                  </w:tcBorders>
                  <w:vAlign w:val="center"/>
                </w:tcPr>
                <w:p>
                  <w:pPr>
                    <w:pStyle w:val="33"/>
                    <w:jc w:val="center"/>
                    <w:rPr>
                      <w:b/>
                      <w:bCs/>
                    </w:rPr>
                  </w:pPr>
                  <w:r>
                    <w:rPr>
                      <w:rFonts w:hint="eastAsia"/>
                      <w:b/>
                      <w:bC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7" w:hRule="atLeast"/>
                <w:jc w:val="center"/>
              </w:trPr>
              <w:tc>
                <w:tcPr>
                  <w:tcW w:w="570" w:type="dxa"/>
                  <w:tcBorders>
                    <w:tl2br w:val="nil"/>
                    <w:tr2bl w:val="nil"/>
                  </w:tcBorders>
                  <w:vAlign w:val="center"/>
                </w:tcPr>
                <w:p>
                  <w:pPr>
                    <w:pStyle w:val="33"/>
                    <w:jc w:val="center"/>
                    <w:rPr>
                      <w:rFonts w:hint="eastAsia"/>
                      <w:lang w:val="en-US" w:eastAsia="zh-CN"/>
                    </w:rPr>
                  </w:pPr>
                  <w:r>
                    <w:rPr>
                      <w:rFonts w:hint="eastAsia"/>
                      <w:lang w:val="en-US" w:eastAsia="zh-CN"/>
                    </w:rPr>
                    <w:t>1</w:t>
                  </w:r>
                </w:p>
              </w:tc>
              <w:tc>
                <w:tcPr>
                  <w:tcW w:w="1079" w:type="dxa"/>
                  <w:tcBorders>
                    <w:tl2br w:val="nil"/>
                    <w:tr2bl w:val="nil"/>
                  </w:tcBorders>
                  <w:vAlign w:val="center"/>
                </w:tcPr>
                <w:p>
                  <w:pPr>
                    <w:pStyle w:val="33"/>
                    <w:bidi w:val="0"/>
                    <w:rPr>
                      <w:rFonts w:hint="eastAsia"/>
                      <w:lang w:eastAsia="zh-CN"/>
                    </w:rPr>
                  </w:pPr>
                  <w:r>
                    <w:t>废水</w:t>
                  </w:r>
                </w:p>
              </w:tc>
              <w:tc>
                <w:tcPr>
                  <w:tcW w:w="3958" w:type="dxa"/>
                  <w:tcBorders>
                    <w:tl2br w:val="nil"/>
                    <w:tr2bl w:val="nil"/>
                  </w:tcBorders>
                  <w:vAlign w:val="center"/>
                </w:tcPr>
                <w:p>
                  <w:pPr>
                    <w:pStyle w:val="33"/>
                    <w:bidi w:val="0"/>
                    <w:rPr>
                      <w:rFonts w:hint="eastAsia" w:eastAsia="宋体"/>
                      <w:lang w:eastAsia="zh-CN"/>
                    </w:rPr>
                  </w:pPr>
                  <w:r>
                    <w:rPr>
                      <w:color w:val="auto"/>
                      <w:kern w:val="0"/>
                      <w:szCs w:val="21"/>
                    </w:rPr>
                    <w:t>化粪池</w:t>
                  </w:r>
                  <w:r>
                    <w:rPr>
                      <w:rFonts w:hint="eastAsia"/>
                      <w:color w:val="auto"/>
                      <w:kern w:val="0"/>
                      <w:szCs w:val="21"/>
                      <w:lang w:eastAsia="zh-CN"/>
                    </w:rPr>
                    <w:t>、管道</w:t>
                  </w:r>
                </w:p>
              </w:tc>
              <w:tc>
                <w:tcPr>
                  <w:tcW w:w="1680" w:type="dxa"/>
                  <w:tcBorders>
                    <w:tl2br w:val="nil"/>
                    <w:tr2bl w:val="nil"/>
                  </w:tcBorders>
                  <w:vAlign w:val="center"/>
                </w:tcPr>
                <w:p>
                  <w:pPr>
                    <w:pStyle w:val="33"/>
                    <w:bidi w:val="0"/>
                    <w:rPr>
                      <w:rFonts w:hint="default"/>
                      <w:lang w:val="en-US" w:eastAsia="zh-CN"/>
                    </w:rPr>
                  </w:pPr>
                  <w:r>
                    <w:rPr>
                      <w:rFonts w:hint="eastAsia"/>
                      <w:lang w:val="en-US" w:eastAsia="zh-CN"/>
                    </w:rPr>
                    <w:t>5</w:t>
                  </w:r>
                </w:p>
              </w:tc>
              <w:tc>
                <w:tcPr>
                  <w:tcW w:w="1486" w:type="dxa"/>
                  <w:tcBorders>
                    <w:tl2br w:val="nil"/>
                    <w:tr2bl w:val="nil"/>
                  </w:tcBorders>
                  <w:vAlign w:val="center"/>
                </w:tcPr>
                <w:p>
                  <w:pPr>
                    <w:pStyle w:val="33"/>
                    <w:bidi w:val="0"/>
                    <w:rPr>
                      <w:rFonts w:hint="default"/>
                      <w:lang w:val="en-US" w:eastAsia="zh-CN"/>
                    </w:rPr>
                  </w:pPr>
                  <w:r>
                    <w:rPr>
                      <w:rFonts w:hint="eastAsia"/>
                      <w:lang w:val="en-US" w:eastAsia="zh-CN"/>
                    </w:rPr>
                    <w:t>5</w:t>
                  </w:r>
                </w:p>
              </w:tc>
              <w:tc>
                <w:tcPr>
                  <w:tcW w:w="681" w:type="dxa"/>
                  <w:vMerge w:val="restart"/>
                  <w:tcBorders>
                    <w:tl2br w:val="nil"/>
                    <w:tr2bl w:val="nil"/>
                  </w:tcBorders>
                  <w:vAlign w:val="center"/>
                </w:tcPr>
                <w:p>
                  <w:pPr>
                    <w:pStyle w:val="33"/>
                    <w:jc w:val="center"/>
                    <w:rPr>
                      <w:rFonts w:hint="eastAsia"/>
                      <w:lang w:val="en-US" w:eastAsia="zh-CN"/>
                    </w:rPr>
                  </w:pPr>
                  <w:r>
                    <w:rPr>
                      <w:rFonts w:hint="eastAsia"/>
                      <w:lang w:val="en-US" w:eastAsia="zh-CN"/>
                    </w:rPr>
                    <w:t>已落实</w:t>
                  </w:r>
                </w:p>
                <w:p>
                  <w:pPr>
                    <w:pStyle w:val="33"/>
                    <w:jc w:val="center"/>
                    <w:rPr>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570" w:type="dxa"/>
                  <w:tcBorders>
                    <w:tl2br w:val="nil"/>
                    <w:tr2bl w:val="nil"/>
                  </w:tcBorders>
                  <w:vAlign w:val="center"/>
                </w:tcPr>
                <w:p>
                  <w:pPr>
                    <w:pStyle w:val="33"/>
                    <w:jc w:val="center"/>
                    <w:rPr>
                      <w:rFonts w:hint="eastAsia"/>
                      <w:lang w:val="en-US" w:eastAsia="zh-CN"/>
                    </w:rPr>
                  </w:pPr>
                  <w:r>
                    <w:rPr>
                      <w:rFonts w:hint="eastAsia"/>
                      <w:lang w:val="en-US" w:eastAsia="zh-CN"/>
                    </w:rPr>
                    <w:t>2</w:t>
                  </w:r>
                </w:p>
              </w:tc>
              <w:tc>
                <w:tcPr>
                  <w:tcW w:w="1079" w:type="dxa"/>
                  <w:tcBorders>
                    <w:tl2br w:val="nil"/>
                    <w:tr2bl w:val="nil"/>
                  </w:tcBorders>
                  <w:vAlign w:val="center"/>
                </w:tcPr>
                <w:p>
                  <w:pPr>
                    <w:pStyle w:val="33"/>
                    <w:bidi w:val="0"/>
                  </w:pPr>
                  <w:r>
                    <w:t>废气</w:t>
                  </w:r>
                </w:p>
              </w:tc>
              <w:tc>
                <w:tcPr>
                  <w:tcW w:w="3958" w:type="dxa"/>
                  <w:tcBorders>
                    <w:tl2br w:val="nil"/>
                    <w:tr2bl w:val="nil"/>
                  </w:tcBorders>
                  <w:vAlign w:val="center"/>
                </w:tcPr>
                <w:p>
                  <w:pPr>
                    <w:pStyle w:val="33"/>
                    <w:bidi w:val="0"/>
                    <w:rPr>
                      <w:rFonts w:hint="eastAsia"/>
                      <w:lang w:val="en-US" w:eastAsia="zh-CN"/>
                    </w:rPr>
                  </w:pPr>
                  <w:r>
                    <w:rPr>
                      <w:rFonts w:hint="default" w:ascii="Times New Roman" w:hAnsi="Times New Roman" w:cs="Times New Roman"/>
                      <w:color w:val="auto"/>
                      <w:kern w:val="0"/>
                      <w:sz w:val="21"/>
                      <w:szCs w:val="21"/>
                      <w:lang w:bidi="ar"/>
                    </w:rPr>
                    <w:t>集气、</w:t>
                  </w:r>
                  <w:r>
                    <w:rPr>
                      <w:rFonts w:hint="eastAsia" w:cs="Times New Roman"/>
                      <w:b w:val="0"/>
                      <w:bCs w:val="0"/>
                      <w:color w:val="auto"/>
                      <w:sz w:val="21"/>
                      <w:szCs w:val="21"/>
                      <w:lang w:val="en-US" w:eastAsia="zh-CN"/>
                    </w:rPr>
                    <w:t>二级</w:t>
                  </w:r>
                  <w:r>
                    <w:rPr>
                      <w:rFonts w:hint="default" w:ascii="Times New Roman" w:hAnsi="Times New Roman" w:cs="Times New Roman"/>
                      <w:color w:val="auto"/>
                      <w:kern w:val="0"/>
                      <w:sz w:val="21"/>
                      <w:szCs w:val="21"/>
                      <w:lang w:eastAsia="zh-CN"/>
                    </w:rPr>
                    <w:t>活性炭吸附、</w:t>
                  </w:r>
                  <w:r>
                    <w:rPr>
                      <w:rFonts w:hint="default" w:ascii="Times New Roman" w:hAnsi="Times New Roman" w:cs="Times New Roman"/>
                      <w:color w:val="auto"/>
                      <w:kern w:val="0"/>
                      <w:sz w:val="21"/>
                      <w:szCs w:val="21"/>
                    </w:rPr>
                    <w:t>排气筒</w:t>
                  </w:r>
                  <w:r>
                    <w:rPr>
                      <w:rFonts w:hint="eastAsia" w:ascii="Times New Roman" w:hAnsi="Times New Roman" w:cs="Times New Roman"/>
                      <w:color w:val="auto"/>
                      <w:kern w:val="0"/>
                      <w:sz w:val="21"/>
                      <w:szCs w:val="21"/>
                      <w:lang w:eastAsia="zh-CN"/>
                    </w:rPr>
                    <w:t>、通风换气</w:t>
                  </w:r>
                  <w:r>
                    <w:rPr>
                      <w:rFonts w:hint="default" w:ascii="Times New Roman" w:hAnsi="Times New Roman" w:cs="Times New Roman"/>
                      <w:color w:val="auto"/>
                      <w:kern w:val="0"/>
                      <w:sz w:val="21"/>
                      <w:szCs w:val="21"/>
                    </w:rPr>
                    <w:t>等</w:t>
                  </w:r>
                </w:p>
              </w:tc>
              <w:tc>
                <w:tcPr>
                  <w:tcW w:w="1680" w:type="dxa"/>
                  <w:tcBorders>
                    <w:tl2br w:val="nil"/>
                    <w:tr2bl w:val="nil"/>
                  </w:tcBorders>
                  <w:vAlign w:val="center"/>
                </w:tcPr>
                <w:p>
                  <w:pPr>
                    <w:pStyle w:val="33"/>
                    <w:bidi w:val="0"/>
                    <w:rPr>
                      <w:rFonts w:hint="default"/>
                      <w:lang w:val="en-US" w:eastAsia="zh-CN"/>
                    </w:rPr>
                  </w:pPr>
                  <w:r>
                    <w:rPr>
                      <w:rFonts w:hint="eastAsia"/>
                      <w:lang w:val="en-US" w:eastAsia="zh-CN"/>
                    </w:rPr>
                    <w:t>25</w:t>
                  </w:r>
                </w:p>
              </w:tc>
              <w:tc>
                <w:tcPr>
                  <w:tcW w:w="1486" w:type="dxa"/>
                  <w:tcBorders>
                    <w:tl2br w:val="nil"/>
                    <w:tr2bl w:val="nil"/>
                  </w:tcBorders>
                  <w:vAlign w:val="center"/>
                </w:tcPr>
                <w:p>
                  <w:pPr>
                    <w:pStyle w:val="33"/>
                    <w:bidi w:val="0"/>
                    <w:rPr>
                      <w:rFonts w:hint="default"/>
                      <w:lang w:val="en-US" w:eastAsia="zh-CN"/>
                    </w:rPr>
                  </w:pPr>
                  <w:r>
                    <w:rPr>
                      <w:rFonts w:hint="eastAsia"/>
                      <w:lang w:val="en-US" w:eastAsia="zh-CN"/>
                    </w:rPr>
                    <w:t>15</w:t>
                  </w:r>
                </w:p>
              </w:tc>
              <w:tc>
                <w:tcPr>
                  <w:tcW w:w="681" w:type="dxa"/>
                  <w:vMerge w:val="continue"/>
                  <w:tcBorders>
                    <w:tl2br w:val="nil"/>
                    <w:tr2bl w:val="nil"/>
                  </w:tcBorders>
                  <w:vAlign w:val="center"/>
                </w:tcPr>
                <w:p>
                  <w:pPr>
                    <w:pStyle w:val="33"/>
                    <w:jc w:val="center"/>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570" w:type="dxa"/>
                  <w:tcBorders>
                    <w:tl2br w:val="nil"/>
                    <w:tr2bl w:val="nil"/>
                  </w:tcBorders>
                  <w:vAlign w:val="center"/>
                </w:tcPr>
                <w:p>
                  <w:pPr>
                    <w:pStyle w:val="33"/>
                    <w:jc w:val="center"/>
                    <w:rPr>
                      <w:lang w:val="en-US" w:eastAsia="zh-CN"/>
                    </w:rPr>
                  </w:pPr>
                  <w:r>
                    <w:rPr>
                      <w:rFonts w:hint="eastAsia"/>
                      <w:lang w:val="en-US" w:eastAsia="zh-CN"/>
                    </w:rPr>
                    <w:t>3</w:t>
                  </w:r>
                </w:p>
              </w:tc>
              <w:tc>
                <w:tcPr>
                  <w:tcW w:w="1079" w:type="dxa"/>
                  <w:tcBorders>
                    <w:tl2br w:val="nil"/>
                    <w:tr2bl w:val="nil"/>
                  </w:tcBorders>
                  <w:vAlign w:val="center"/>
                </w:tcPr>
                <w:p>
                  <w:pPr>
                    <w:pStyle w:val="33"/>
                    <w:bidi w:val="0"/>
                    <w:rPr>
                      <w:lang w:eastAsia="zh-CN"/>
                    </w:rPr>
                  </w:pPr>
                  <w:r>
                    <w:t>噪声</w:t>
                  </w:r>
                </w:p>
              </w:tc>
              <w:tc>
                <w:tcPr>
                  <w:tcW w:w="3958" w:type="dxa"/>
                  <w:tcBorders>
                    <w:tl2br w:val="nil"/>
                    <w:tr2bl w:val="nil"/>
                  </w:tcBorders>
                  <w:vAlign w:val="center"/>
                </w:tcPr>
                <w:p>
                  <w:pPr>
                    <w:pStyle w:val="33"/>
                    <w:bidi w:val="0"/>
                    <w:rPr>
                      <w:rFonts w:hint="eastAsia"/>
                      <w:lang w:eastAsia="zh-CN"/>
                    </w:rPr>
                  </w:pPr>
                  <w:r>
                    <w:t>隔声降噪</w:t>
                  </w:r>
                </w:p>
              </w:tc>
              <w:tc>
                <w:tcPr>
                  <w:tcW w:w="1680" w:type="dxa"/>
                  <w:tcBorders>
                    <w:tl2br w:val="nil"/>
                    <w:tr2bl w:val="nil"/>
                  </w:tcBorders>
                  <w:vAlign w:val="center"/>
                </w:tcPr>
                <w:p>
                  <w:pPr>
                    <w:pStyle w:val="33"/>
                    <w:bidi w:val="0"/>
                    <w:rPr>
                      <w:rFonts w:hint="default"/>
                      <w:lang w:val="en-US" w:eastAsia="zh-CN"/>
                    </w:rPr>
                  </w:pPr>
                  <w:r>
                    <w:rPr>
                      <w:rFonts w:hint="eastAsia"/>
                      <w:lang w:val="en-US" w:eastAsia="zh-CN"/>
                    </w:rPr>
                    <w:t>5</w:t>
                  </w:r>
                </w:p>
              </w:tc>
              <w:tc>
                <w:tcPr>
                  <w:tcW w:w="1486" w:type="dxa"/>
                  <w:tcBorders>
                    <w:tl2br w:val="nil"/>
                    <w:tr2bl w:val="nil"/>
                  </w:tcBorders>
                  <w:vAlign w:val="center"/>
                </w:tcPr>
                <w:p>
                  <w:pPr>
                    <w:pStyle w:val="33"/>
                    <w:bidi w:val="0"/>
                    <w:rPr>
                      <w:rFonts w:hint="default"/>
                      <w:lang w:val="en-US" w:eastAsia="zh-CN"/>
                    </w:rPr>
                  </w:pPr>
                  <w:r>
                    <w:rPr>
                      <w:rFonts w:hint="eastAsia"/>
                      <w:lang w:val="en-US" w:eastAsia="zh-CN"/>
                    </w:rPr>
                    <w:t>5</w:t>
                  </w:r>
                </w:p>
              </w:tc>
              <w:tc>
                <w:tcPr>
                  <w:tcW w:w="681" w:type="dxa"/>
                  <w:vMerge w:val="continue"/>
                  <w:tcBorders>
                    <w:tl2br w:val="nil"/>
                    <w:tr2bl w:val="nil"/>
                  </w:tcBorders>
                  <w:vAlign w:val="center"/>
                </w:tcPr>
                <w:p>
                  <w:pPr>
                    <w:pStyle w:val="33"/>
                    <w:jc w:val="center"/>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570" w:type="dxa"/>
                  <w:tcBorders>
                    <w:tl2br w:val="nil"/>
                    <w:tr2bl w:val="nil"/>
                  </w:tcBorders>
                  <w:vAlign w:val="center"/>
                </w:tcPr>
                <w:p>
                  <w:pPr>
                    <w:pStyle w:val="33"/>
                    <w:jc w:val="center"/>
                    <w:rPr>
                      <w:lang w:val="en-US" w:eastAsia="zh-CN"/>
                    </w:rPr>
                  </w:pPr>
                  <w:r>
                    <w:rPr>
                      <w:rFonts w:hint="eastAsia"/>
                      <w:lang w:val="en-US" w:eastAsia="zh-CN"/>
                    </w:rPr>
                    <w:t>4</w:t>
                  </w:r>
                </w:p>
              </w:tc>
              <w:tc>
                <w:tcPr>
                  <w:tcW w:w="1079" w:type="dxa"/>
                  <w:tcBorders>
                    <w:tl2br w:val="nil"/>
                    <w:tr2bl w:val="nil"/>
                  </w:tcBorders>
                  <w:vAlign w:val="center"/>
                </w:tcPr>
                <w:p>
                  <w:pPr>
                    <w:pStyle w:val="33"/>
                    <w:bidi w:val="0"/>
                    <w:rPr>
                      <w:lang w:eastAsia="zh-CN"/>
                    </w:rPr>
                  </w:pPr>
                  <w:r>
                    <w:t>固体废物</w:t>
                  </w:r>
                </w:p>
              </w:tc>
              <w:tc>
                <w:tcPr>
                  <w:tcW w:w="3958" w:type="dxa"/>
                  <w:tcBorders>
                    <w:tl2br w:val="nil"/>
                    <w:tr2bl w:val="nil"/>
                  </w:tcBorders>
                  <w:vAlign w:val="center"/>
                </w:tcPr>
                <w:p>
                  <w:pPr>
                    <w:pStyle w:val="33"/>
                    <w:bidi w:val="0"/>
                    <w:jc w:val="center"/>
                    <w:rPr>
                      <w:rFonts w:hint="eastAsia" w:eastAsia="宋体"/>
                      <w:lang w:val="en-US" w:eastAsia="zh-CN"/>
                    </w:rPr>
                  </w:pPr>
                  <w:r>
                    <w:rPr>
                      <w:color w:val="auto"/>
                      <w:kern w:val="0"/>
                      <w:szCs w:val="21"/>
                    </w:rPr>
                    <w:t>一般固废分类收集及处置、危废间建设及处置</w:t>
                  </w:r>
                </w:p>
              </w:tc>
              <w:tc>
                <w:tcPr>
                  <w:tcW w:w="1680" w:type="dxa"/>
                  <w:tcBorders>
                    <w:tl2br w:val="nil"/>
                    <w:tr2bl w:val="nil"/>
                  </w:tcBorders>
                  <w:vAlign w:val="center"/>
                </w:tcPr>
                <w:p>
                  <w:pPr>
                    <w:pStyle w:val="33"/>
                    <w:bidi w:val="0"/>
                    <w:rPr>
                      <w:rFonts w:hint="default"/>
                      <w:lang w:val="en-US" w:eastAsia="zh-CN"/>
                    </w:rPr>
                  </w:pPr>
                  <w:r>
                    <w:rPr>
                      <w:rFonts w:hint="eastAsia"/>
                      <w:lang w:val="en-US" w:eastAsia="zh-CN"/>
                    </w:rPr>
                    <w:t>10</w:t>
                  </w:r>
                </w:p>
              </w:tc>
              <w:tc>
                <w:tcPr>
                  <w:tcW w:w="1486" w:type="dxa"/>
                  <w:tcBorders>
                    <w:tl2br w:val="nil"/>
                    <w:tr2bl w:val="nil"/>
                  </w:tcBorders>
                  <w:vAlign w:val="center"/>
                </w:tcPr>
                <w:p>
                  <w:pPr>
                    <w:pStyle w:val="33"/>
                    <w:bidi w:val="0"/>
                    <w:rPr>
                      <w:rFonts w:hint="default"/>
                      <w:lang w:val="en-US" w:eastAsia="zh-CN"/>
                    </w:rPr>
                  </w:pPr>
                  <w:r>
                    <w:rPr>
                      <w:rFonts w:hint="eastAsia"/>
                      <w:lang w:val="en-US" w:eastAsia="zh-CN"/>
                    </w:rPr>
                    <w:t>5</w:t>
                  </w:r>
                </w:p>
              </w:tc>
              <w:tc>
                <w:tcPr>
                  <w:tcW w:w="681" w:type="dxa"/>
                  <w:vMerge w:val="continue"/>
                  <w:tcBorders>
                    <w:tl2br w:val="nil"/>
                    <w:tr2bl w:val="nil"/>
                  </w:tcBorders>
                  <w:vAlign w:val="center"/>
                </w:tcPr>
                <w:p>
                  <w:pPr>
                    <w:pStyle w:val="33"/>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570" w:type="dxa"/>
                  <w:tcBorders>
                    <w:tl2br w:val="nil"/>
                    <w:tr2bl w:val="nil"/>
                  </w:tcBorders>
                  <w:vAlign w:val="center"/>
                </w:tcPr>
                <w:p>
                  <w:pPr>
                    <w:pStyle w:val="33"/>
                    <w:jc w:val="center"/>
                    <w:rPr>
                      <w:rFonts w:hint="default"/>
                      <w:lang w:val="en-US" w:eastAsia="zh-CN"/>
                    </w:rPr>
                  </w:pPr>
                  <w:r>
                    <w:rPr>
                      <w:rFonts w:hint="eastAsia"/>
                      <w:lang w:val="en-US" w:eastAsia="zh-CN"/>
                    </w:rPr>
                    <w:t>5</w:t>
                  </w:r>
                </w:p>
              </w:tc>
              <w:tc>
                <w:tcPr>
                  <w:tcW w:w="1079" w:type="dxa"/>
                  <w:tcBorders>
                    <w:tl2br w:val="nil"/>
                    <w:tr2bl w:val="nil"/>
                  </w:tcBorders>
                  <w:vAlign w:val="center"/>
                </w:tcPr>
                <w:p>
                  <w:pPr>
                    <w:pStyle w:val="33"/>
                    <w:bidi w:val="0"/>
                    <w:rPr>
                      <w:rFonts w:hint="eastAsia" w:eastAsia="宋体"/>
                      <w:lang w:eastAsia="zh-CN"/>
                    </w:rPr>
                  </w:pPr>
                  <w:r>
                    <w:rPr>
                      <w:rFonts w:hint="eastAsia"/>
                      <w:lang w:eastAsia="zh-CN"/>
                    </w:rPr>
                    <w:t>其他</w:t>
                  </w:r>
                </w:p>
              </w:tc>
              <w:tc>
                <w:tcPr>
                  <w:tcW w:w="3958" w:type="dxa"/>
                  <w:tcBorders>
                    <w:tl2br w:val="nil"/>
                    <w:tr2bl w:val="nil"/>
                  </w:tcBorders>
                  <w:vAlign w:val="center"/>
                </w:tcPr>
                <w:p>
                  <w:pPr>
                    <w:pStyle w:val="33"/>
                    <w:bidi w:val="0"/>
                    <w:jc w:val="center"/>
                    <w:rPr>
                      <w:rFonts w:hint="eastAsia"/>
                      <w:lang w:val="en-US" w:eastAsia="zh-CN"/>
                    </w:rPr>
                  </w:pPr>
                  <w:r>
                    <w:rPr>
                      <w:rFonts w:hint="eastAsia"/>
                      <w:lang w:val="en-US" w:eastAsia="zh-CN"/>
                    </w:rPr>
                    <w:t>环境应急设施</w:t>
                  </w:r>
                </w:p>
              </w:tc>
              <w:tc>
                <w:tcPr>
                  <w:tcW w:w="1680" w:type="dxa"/>
                  <w:tcBorders>
                    <w:tl2br w:val="nil"/>
                    <w:tr2bl w:val="nil"/>
                  </w:tcBorders>
                  <w:vAlign w:val="center"/>
                </w:tcPr>
                <w:p>
                  <w:pPr>
                    <w:pStyle w:val="33"/>
                    <w:bidi w:val="0"/>
                    <w:rPr>
                      <w:rFonts w:hint="default"/>
                      <w:lang w:val="en-US" w:eastAsia="zh-CN"/>
                    </w:rPr>
                  </w:pPr>
                  <w:r>
                    <w:rPr>
                      <w:rFonts w:hint="eastAsia"/>
                      <w:lang w:val="en-US" w:eastAsia="zh-CN"/>
                    </w:rPr>
                    <w:t>5</w:t>
                  </w:r>
                </w:p>
              </w:tc>
              <w:tc>
                <w:tcPr>
                  <w:tcW w:w="1486" w:type="dxa"/>
                  <w:tcBorders>
                    <w:tl2br w:val="nil"/>
                    <w:tr2bl w:val="nil"/>
                  </w:tcBorders>
                  <w:vAlign w:val="center"/>
                </w:tcPr>
                <w:p>
                  <w:pPr>
                    <w:pStyle w:val="33"/>
                    <w:bidi w:val="0"/>
                    <w:rPr>
                      <w:rFonts w:hint="default"/>
                      <w:lang w:val="en-US" w:eastAsia="zh-CN"/>
                    </w:rPr>
                  </w:pPr>
                  <w:r>
                    <w:rPr>
                      <w:rFonts w:hint="eastAsia"/>
                      <w:lang w:val="en-US" w:eastAsia="zh-CN"/>
                    </w:rPr>
                    <w:t>5</w:t>
                  </w:r>
                </w:p>
              </w:tc>
              <w:tc>
                <w:tcPr>
                  <w:tcW w:w="681" w:type="dxa"/>
                  <w:vMerge w:val="continue"/>
                  <w:tcBorders>
                    <w:tl2br w:val="nil"/>
                    <w:tr2bl w:val="nil"/>
                  </w:tcBorders>
                  <w:vAlign w:val="center"/>
                </w:tcPr>
                <w:p>
                  <w:pPr>
                    <w:pStyle w:val="33"/>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2" w:hRule="atLeast"/>
                <w:jc w:val="center"/>
              </w:trPr>
              <w:tc>
                <w:tcPr>
                  <w:tcW w:w="5607" w:type="dxa"/>
                  <w:gridSpan w:val="3"/>
                  <w:tcBorders>
                    <w:tl2br w:val="nil"/>
                    <w:tr2bl w:val="nil"/>
                  </w:tcBorders>
                  <w:vAlign w:val="center"/>
                </w:tcPr>
                <w:p>
                  <w:pPr>
                    <w:pStyle w:val="33"/>
                    <w:jc w:val="center"/>
                    <w:rPr>
                      <w:rFonts w:hint="eastAsia"/>
                      <w:lang w:eastAsia="zh-CN"/>
                    </w:rPr>
                  </w:pPr>
                  <w:r>
                    <w:rPr>
                      <w:rFonts w:hint="eastAsia"/>
                      <w:lang w:eastAsia="zh-CN"/>
                    </w:rPr>
                    <w:t>合计</w:t>
                  </w:r>
                </w:p>
              </w:tc>
              <w:tc>
                <w:tcPr>
                  <w:tcW w:w="1680" w:type="dxa"/>
                  <w:tcBorders>
                    <w:tl2br w:val="nil"/>
                    <w:tr2bl w:val="nil"/>
                  </w:tcBorders>
                  <w:vAlign w:val="center"/>
                </w:tcPr>
                <w:p>
                  <w:pPr>
                    <w:pStyle w:val="33"/>
                    <w:bidi w:val="0"/>
                    <w:rPr>
                      <w:rFonts w:hint="default"/>
                      <w:lang w:val="en-US" w:eastAsia="zh-CN"/>
                    </w:rPr>
                  </w:pPr>
                  <w:r>
                    <w:rPr>
                      <w:rFonts w:hint="eastAsia"/>
                      <w:lang w:val="en-US" w:eastAsia="zh-CN"/>
                    </w:rPr>
                    <w:t>50</w:t>
                  </w:r>
                </w:p>
              </w:tc>
              <w:tc>
                <w:tcPr>
                  <w:tcW w:w="1486" w:type="dxa"/>
                  <w:tcBorders>
                    <w:tl2br w:val="nil"/>
                    <w:tr2bl w:val="nil"/>
                  </w:tcBorders>
                  <w:vAlign w:val="center"/>
                </w:tcPr>
                <w:p>
                  <w:pPr>
                    <w:pStyle w:val="33"/>
                    <w:bidi w:val="0"/>
                    <w:rPr>
                      <w:rFonts w:hint="default"/>
                      <w:lang w:val="en-US" w:eastAsia="zh-CN"/>
                    </w:rPr>
                  </w:pPr>
                  <w:r>
                    <w:rPr>
                      <w:rFonts w:hint="eastAsia"/>
                      <w:lang w:val="en-US" w:eastAsia="zh-CN"/>
                    </w:rPr>
                    <w:t>35</w:t>
                  </w:r>
                </w:p>
              </w:tc>
              <w:tc>
                <w:tcPr>
                  <w:tcW w:w="681" w:type="dxa"/>
                  <w:vMerge w:val="continue"/>
                  <w:tcBorders>
                    <w:tl2br w:val="nil"/>
                    <w:tr2bl w:val="nil"/>
                  </w:tcBorders>
                  <w:vAlign w:val="center"/>
                </w:tcPr>
                <w:p>
                  <w:pPr>
                    <w:pStyle w:val="33"/>
                    <w:jc w:val="center"/>
                    <w:rPr>
                      <w:lang w:eastAsia="zh-CN"/>
                    </w:rPr>
                  </w:pPr>
                </w:p>
              </w:tc>
            </w:tr>
          </w:tbl>
          <w:p>
            <w:pPr>
              <w:keepNext w:val="0"/>
              <w:keepLines w:val="0"/>
              <w:widowControl/>
              <w:suppressLineNumbers w:val="0"/>
              <w:jc w:val="left"/>
              <w:rPr>
                <w:rFonts w:hint="eastAsia"/>
                <w:lang w:eastAsia="zh-CN"/>
              </w:rPr>
            </w:pPr>
            <w:r>
              <w:rPr>
                <w:rFonts w:hint="eastAsia" w:ascii="宋体" w:hAnsi="宋体" w:eastAsia="宋体" w:cs="宋体"/>
                <w:color w:val="000000"/>
                <w:kern w:val="0"/>
                <w:sz w:val="24"/>
                <w:szCs w:val="24"/>
                <w:lang w:val="en-US" w:eastAsia="zh-CN" w:bidi="ar"/>
              </w:rPr>
              <w:t>由上表可知，企业在废水</w:t>
            </w:r>
            <w:r>
              <w:rPr>
                <w:rFonts w:hint="eastAsia" w:ascii="宋体" w:hAnsi="宋体" w:cs="宋体"/>
                <w:color w:val="000000"/>
                <w:kern w:val="0"/>
                <w:sz w:val="24"/>
                <w:szCs w:val="24"/>
                <w:lang w:val="en-US" w:eastAsia="zh-CN" w:bidi="ar"/>
              </w:rPr>
              <w:t>收集处理</w:t>
            </w:r>
            <w:r>
              <w:rPr>
                <w:rFonts w:hint="eastAsia" w:ascii="宋体" w:hAnsi="宋体" w:eastAsia="宋体" w:cs="宋体"/>
                <w:color w:val="000000"/>
                <w:kern w:val="0"/>
                <w:sz w:val="24"/>
                <w:szCs w:val="24"/>
                <w:lang w:val="en-US" w:eastAsia="zh-CN" w:bidi="ar"/>
              </w:rPr>
              <w:t>、废气</w:t>
            </w:r>
            <w:r>
              <w:rPr>
                <w:rFonts w:hint="eastAsia" w:ascii="宋体" w:hAnsi="宋体" w:cs="宋体"/>
                <w:color w:val="000000"/>
                <w:kern w:val="0"/>
                <w:sz w:val="24"/>
                <w:szCs w:val="24"/>
                <w:lang w:val="en-US" w:eastAsia="zh-CN" w:bidi="ar"/>
              </w:rPr>
              <w:t>收集治理</w:t>
            </w:r>
            <w:r>
              <w:rPr>
                <w:rFonts w:hint="eastAsia" w:ascii="宋体" w:hAnsi="宋体" w:eastAsia="宋体" w:cs="宋体"/>
                <w:color w:val="000000"/>
                <w:kern w:val="0"/>
                <w:sz w:val="24"/>
                <w:szCs w:val="24"/>
                <w:lang w:val="en-US" w:eastAsia="zh-CN" w:bidi="ar"/>
              </w:rPr>
              <w:t>、噪声防治、固废收集等环境保护工作上投入一定资金，确保了环境污染防治工程措施到位，基本落实环保“三同时”要求。</w:t>
            </w:r>
          </w:p>
        </w:tc>
      </w:tr>
    </w:tbl>
    <w:p>
      <w:pPr>
        <w:widowControl/>
        <w:spacing w:line="240" w:lineRule="auto"/>
        <w:ind w:firstLine="0" w:firstLineChars="0"/>
        <w:jc w:val="left"/>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30"/>
        <w:outlineLvl w:val="0"/>
        <w:rPr>
          <w:rFonts w:hint="eastAsia"/>
          <w:lang w:eastAsia="zh-CN"/>
        </w:rPr>
      </w:pPr>
      <w:bookmarkStart w:id="71" w:name="_Toc13659"/>
      <w:bookmarkStart w:id="72" w:name="_Toc9957"/>
      <w:r>
        <w:rPr>
          <w:rFonts w:hint="eastAsia"/>
          <w:b/>
          <w:bCs/>
          <w:sz w:val="28"/>
          <w:szCs w:val="28"/>
        </w:rPr>
        <w:t>表</w:t>
      </w:r>
      <w:r>
        <w:rPr>
          <w:rFonts w:hint="eastAsia"/>
          <w:b/>
          <w:bCs/>
          <w:sz w:val="28"/>
          <w:szCs w:val="28"/>
          <w:lang w:eastAsia="zh-CN"/>
        </w:rPr>
        <w:t>五</w:t>
      </w:r>
      <w:r>
        <w:rPr>
          <w:rFonts w:hint="eastAsia"/>
          <w:b/>
          <w:bCs/>
          <w:sz w:val="28"/>
          <w:szCs w:val="28"/>
          <w:lang w:val="en-US" w:eastAsia="zh-CN"/>
        </w:rPr>
        <w:t xml:space="preserve"> </w:t>
      </w:r>
      <w:r>
        <w:rPr>
          <w:rFonts w:hint="eastAsia" w:cs="Times New Roman"/>
          <w:b/>
          <w:bCs/>
          <w:sz w:val="28"/>
          <w:szCs w:val="28"/>
        </w:rPr>
        <w:t>建设项目环境影响</w:t>
      </w:r>
      <w:r>
        <w:rPr>
          <w:rFonts w:hint="eastAsia" w:cs="Times New Roman"/>
          <w:b/>
          <w:bCs/>
          <w:sz w:val="28"/>
          <w:szCs w:val="28"/>
          <w:lang w:eastAsia="zh-CN"/>
        </w:rPr>
        <w:t>报告</w:t>
      </w:r>
      <w:r>
        <w:rPr>
          <w:rFonts w:hint="eastAsia" w:cs="Times New Roman"/>
          <w:b/>
          <w:bCs/>
          <w:sz w:val="28"/>
          <w:szCs w:val="28"/>
        </w:rPr>
        <w:t>表主要结论及审批部门审批决定</w:t>
      </w:r>
      <w:bookmarkEnd w:id="71"/>
      <w:bookmarkEnd w:id="72"/>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4" w:hRule="atLeast"/>
        </w:trPr>
        <w:tc>
          <w:tcPr>
            <w:tcW w:w="9685" w:type="dxa"/>
          </w:tcPr>
          <w:p>
            <w:pPr>
              <w:pStyle w:val="30"/>
              <w:numPr>
                <w:ilvl w:val="0"/>
                <w:numId w:val="0"/>
              </w:numPr>
              <w:rPr>
                <w:rFonts w:hint="default" w:eastAsia="宋体" w:cs="Times New Roman"/>
                <w:b/>
                <w:sz w:val="28"/>
                <w:szCs w:val="28"/>
                <w:lang w:val="en-US" w:eastAsia="zh-CN"/>
              </w:rPr>
            </w:pPr>
            <w:r>
              <w:rPr>
                <w:rFonts w:hint="eastAsia" w:cs="Times New Roman"/>
                <w:b/>
                <w:sz w:val="28"/>
                <w:szCs w:val="28"/>
                <w:lang w:eastAsia="zh-CN"/>
              </w:rPr>
              <w:t>一、</w:t>
            </w:r>
            <w:r>
              <w:rPr>
                <w:rFonts w:hint="eastAsia" w:cs="Times New Roman"/>
                <w:b/>
                <w:sz w:val="28"/>
                <w:szCs w:val="28"/>
              </w:rPr>
              <w:t>环境影响</w:t>
            </w:r>
            <w:r>
              <w:rPr>
                <w:rFonts w:hint="eastAsia" w:cs="Times New Roman"/>
                <w:b/>
                <w:sz w:val="28"/>
                <w:szCs w:val="28"/>
                <w:lang w:eastAsia="zh-CN"/>
              </w:rPr>
              <w:t>报告</w:t>
            </w:r>
            <w:r>
              <w:rPr>
                <w:rFonts w:hint="eastAsia" w:cs="Times New Roman"/>
                <w:b/>
                <w:sz w:val="28"/>
                <w:szCs w:val="28"/>
              </w:rPr>
              <w:t>表主要结论</w:t>
            </w:r>
            <w:r>
              <w:rPr>
                <w:rFonts w:hint="eastAsia" w:cs="Times New Roman"/>
                <w:b/>
                <w:sz w:val="28"/>
                <w:szCs w:val="28"/>
                <w:lang w:val="en-US" w:eastAsia="zh-CN"/>
              </w:rPr>
              <w:t xml:space="preserve">   </w:t>
            </w:r>
          </w:p>
          <w:p>
            <w:pPr>
              <w:pStyle w:val="15"/>
              <w:rPr>
                <w:rFonts w:hint="eastAsia"/>
                <w:lang w:val="en-US" w:eastAsia="zh-CN"/>
              </w:rPr>
            </w:pPr>
            <w:r>
              <w:rPr>
                <w:rFonts w:hint="eastAsia"/>
                <w:lang w:eastAsia="zh-CN"/>
              </w:rPr>
              <w:t>表</w:t>
            </w:r>
            <w:r>
              <w:rPr>
                <w:rFonts w:hint="eastAsia"/>
                <w:lang w:val="en-US" w:eastAsia="zh-CN"/>
              </w:rPr>
              <w:t>5-1项目环评污染防治措施落实情况一览表</w:t>
            </w:r>
          </w:p>
          <w:tbl>
            <w:tblPr>
              <w:tblStyle w:val="24"/>
              <w:tblpPr w:leftFromText="180" w:rightFromText="180" w:vertAnchor="text" w:tblpY="1"/>
              <w:tblOverlap w:val="never"/>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autofit"/>
              <w:tblCellMar>
                <w:top w:w="0" w:type="dxa"/>
                <w:left w:w="108" w:type="dxa"/>
                <w:bottom w:w="0" w:type="dxa"/>
                <w:right w:w="108" w:type="dxa"/>
              </w:tblCellMar>
            </w:tblPr>
            <w:tblGrid>
              <w:gridCol w:w="701"/>
              <w:gridCol w:w="1164"/>
              <w:gridCol w:w="3708"/>
              <w:gridCol w:w="3135"/>
              <w:gridCol w:w="7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3"/>
                    <w:bidi w:val="0"/>
                    <w:rPr>
                      <w:rFonts w:hint="eastAsia"/>
                      <w:b/>
                      <w:bCs/>
                      <w:lang w:eastAsia="zh-CN"/>
                    </w:rPr>
                  </w:pPr>
                  <w:r>
                    <w:rPr>
                      <w:rFonts w:hint="eastAsia"/>
                      <w:b/>
                      <w:bCs/>
                      <w:lang w:eastAsia="zh-CN"/>
                    </w:rPr>
                    <w:t>营运期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72" w:type="pct"/>
                  <w:tcBorders>
                    <w:tl2br w:val="nil"/>
                    <w:tr2bl w:val="nil"/>
                  </w:tcBorders>
                  <w:noWrap w:val="0"/>
                  <w:vAlign w:val="center"/>
                </w:tcPr>
                <w:p>
                  <w:pPr>
                    <w:pStyle w:val="33"/>
                    <w:bidi w:val="0"/>
                    <w:rPr>
                      <w:b/>
                      <w:bCs/>
                    </w:rPr>
                  </w:pPr>
                  <w:r>
                    <w:rPr>
                      <w:b/>
                      <w:bCs/>
                    </w:rPr>
                    <w:t>内容</w:t>
                  </w:r>
                </w:p>
                <w:p>
                  <w:pPr>
                    <w:pStyle w:val="33"/>
                    <w:bidi w:val="0"/>
                    <w:ind w:firstLine="0" w:firstLineChars="0"/>
                    <w:rPr>
                      <w:b/>
                      <w:bCs/>
                    </w:rPr>
                  </w:pPr>
                  <w:r>
                    <w:rPr>
                      <w:b/>
                      <w:bCs/>
                    </w:rPr>
                    <w:t>类型</w:t>
                  </w:r>
                </w:p>
              </w:tc>
              <w:tc>
                <w:tcPr>
                  <w:tcW w:w="617" w:type="pct"/>
                  <w:tcBorders>
                    <w:tl2br w:val="nil"/>
                    <w:tr2bl w:val="nil"/>
                  </w:tcBorders>
                  <w:noWrap w:val="0"/>
                  <w:vAlign w:val="center"/>
                </w:tcPr>
                <w:p>
                  <w:pPr>
                    <w:pStyle w:val="33"/>
                    <w:bidi w:val="0"/>
                    <w:ind w:firstLine="0" w:firstLineChars="0"/>
                    <w:rPr>
                      <w:rFonts w:hint="eastAsia"/>
                      <w:b/>
                      <w:bCs/>
                      <w:lang w:val="en-US" w:eastAsia="zh-CN"/>
                    </w:rPr>
                  </w:pPr>
                  <w:r>
                    <w:rPr>
                      <w:rFonts w:hint="eastAsia"/>
                      <w:b/>
                      <w:bCs/>
                      <w:lang w:val="en-US" w:eastAsia="zh-CN"/>
                    </w:rPr>
                    <w:t>产污环节</w:t>
                  </w:r>
                </w:p>
              </w:tc>
              <w:tc>
                <w:tcPr>
                  <w:tcW w:w="1966" w:type="pct"/>
                  <w:tcBorders>
                    <w:tl2br w:val="nil"/>
                    <w:tr2bl w:val="nil"/>
                  </w:tcBorders>
                  <w:noWrap w:val="0"/>
                  <w:vAlign w:val="center"/>
                </w:tcPr>
                <w:p>
                  <w:pPr>
                    <w:pStyle w:val="33"/>
                    <w:bidi w:val="0"/>
                    <w:ind w:firstLine="0" w:firstLineChars="0"/>
                    <w:rPr>
                      <w:rFonts w:hint="eastAsia"/>
                      <w:b/>
                      <w:bCs/>
                      <w:lang w:eastAsia="zh-CN"/>
                    </w:rPr>
                  </w:pPr>
                  <w:r>
                    <w:rPr>
                      <w:rFonts w:hint="eastAsia"/>
                      <w:b/>
                      <w:bCs/>
                      <w:lang w:eastAsia="zh-CN"/>
                    </w:rPr>
                    <w:t>环评</w:t>
                  </w:r>
                  <w:r>
                    <w:rPr>
                      <w:b/>
                      <w:bCs/>
                    </w:rPr>
                    <w:t>防治措施</w:t>
                  </w:r>
                </w:p>
              </w:tc>
              <w:tc>
                <w:tcPr>
                  <w:tcW w:w="1662" w:type="pct"/>
                  <w:tcBorders>
                    <w:tl2br w:val="nil"/>
                    <w:tr2bl w:val="nil"/>
                  </w:tcBorders>
                  <w:noWrap w:val="0"/>
                  <w:vAlign w:val="center"/>
                </w:tcPr>
                <w:p>
                  <w:pPr>
                    <w:pStyle w:val="33"/>
                    <w:bidi w:val="0"/>
                    <w:ind w:firstLine="0" w:firstLineChars="0"/>
                    <w:rPr>
                      <w:rFonts w:hint="eastAsia"/>
                      <w:b/>
                      <w:bCs/>
                      <w:lang w:eastAsia="zh-CN"/>
                    </w:rPr>
                  </w:pPr>
                  <w:r>
                    <w:rPr>
                      <w:rFonts w:hint="eastAsia"/>
                      <w:b/>
                      <w:bCs/>
                      <w:lang w:eastAsia="zh-CN"/>
                    </w:rPr>
                    <w:t>实际防治措施</w:t>
                  </w:r>
                </w:p>
              </w:tc>
              <w:tc>
                <w:tcPr>
                  <w:tcW w:w="381" w:type="pct"/>
                  <w:tcBorders>
                    <w:tl2br w:val="nil"/>
                    <w:tr2bl w:val="nil"/>
                  </w:tcBorders>
                  <w:noWrap w:val="0"/>
                  <w:vAlign w:val="center"/>
                </w:tcPr>
                <w:p>
                  <w:pPr>
                    <w:pStyle w:val="33"/>
                    <w:bidi w:val="0"/>
                    <w:ind w:firstLine="0" w:firstLineChars="0"/>
                    <w:rPr>
                      <w:rFonts w:hint="eastAsia"/>
                      <w:b/>
                      <w:bCs/>
                      <w:lang w:eastAsia="zh-CN"/>
                    </w:rPr>
                  </w:pPr>
                  <w:r>
                    <w:rPr>
                      <w:rFonts w:hint="eastAsia"/>
                      <w:b/>
                      <w:bCs/>
                      <w:lang w:eastAsia="zh-CN"/>
                    </w:rPr>
                    <w:t>对比要求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754" w:hRule="atLeast"/>
              </w:trPr>
              <w:tc>
                <w:tcPr>
                  <w:tcW w:w="372" w:type="pct"/>
                  <w:vMerge w:val="restart"/>
                  <w:tcBorders>
                    <w:tl2br w:val="nil"/>
                    <w:tr2bl w:val="nil"/>
                  </w:tcBorders>
                  <w:noWrap w:val="0"/>
                  <w:vAlign w:val="center"/>
                </w:tcPr>
                <w:p>
                  <w:pPr>
                    <w:pStyle w:val="33"/>
                    <w:bidi w:val="0"/>
                  </w:pPr>
                  <w:r>
                    <w:t>大气污染物</w:t>
                  </w:r>
                </w:p>
              </w:tc>
              <w:tc>
                <w:tcPr>
                  <w:tcW w:w="617" w:type="pct"/>
                  <w:tcBorders>
                    <w:tl2br w:val="nil"/>
                    <w:tr2bl w:val="nil"/>
                  </w:tcBorders>
                  <w:noWrap w:val="0"/>
                  <w:vAlign w:val="center"/>
                </w:tcPr>
                <w:p>
                  <w:pPr>
                    <w:pStyle w:val="33"/>
                    <w:bidi w:val="0"/>
                    <w:rPr>
                      <w:rFonts w:hint="default" w:eastAsia="宋体"/>
                      <w:lang w:val="en-US" w:eastAsia="zh-CN"/>
                    </w:rPr>
                  </w:pPr>
                  <w:r>
                    <w:rPr>
                      <w:rFonts w:hint="eastAsia"/>
                      <w:lang w:val="en-US" w:eastAsia="zh-CN"/>
                    </w:rPr>
                    <w:t>调漆、浸漆、烘干废气</w:t>
                  </w:r>
                </w:p>
              </w:tc>
              <w:tc>
                <w:tcPr>
                  <w:tcW w:w="1966" w:type="pct"/>
                  <w:tcBorders>
                    <w:tl2br w:val="nil"/>
                    <w:tr2bl w:val="nil"/>
                  </w:tcBorders>
                  <w:noWrap w:val="0"/>
                  <w:vAlign w:val="center"/>
                </w:tcPr>
                <w:p>
                  <w:pPr>
                    <w:pStyle w:val="33"/>
                    <w:bidi w:val="0"/>
                    <w:rPr>
                      <w:rFonts w:hint="default"/>
                      <w:lang w:val="en-US" w:eastAsia="zh-CN"/>
                    </w:rPr>
                  </w:pPr>
                  <w:r>
                    <w:rPr>
                      <w:rFonts w:hint="default" w:ascii="Times New Roman" w:hAnsi="Times New Roman" w:cs="Times New Roman"/>
                      <w:color w:val="auto"/>
                      <w:sz w:val="21"/>
                      <w:szCs w:val="21"/>
                      <w:lang w:eastAsia="zh-CN"/>
                    </w:rPr>
                    <w:t>本项目电机生产布局在</w:t>
                  </w:r>
                  <w:r>
                    <w:rPr>
                      <w:rFonts w:hint="default" w:ascii="Times New Roman" w:hAnsi="Times New Roman" w:cs="Times New Roman"/>
                      <w:color w:val="auto"/>
                      <w:sz w:val="21"/>
                      <w:szCs w:val="21"/>
                      <w:lang w:val="en-US" w:eastAsia="zh-CN"/>
                    </w:rPr>
                    <w:t>2楼，于2楼设置密闭的浸漆和烘干间，上漆时车间可完全密闭，调漆、浸漆和烘干均于该密闭间内进行</w:t>
                  </w:r>
                  <w:r>
                    <w:rPr>
                      <w:rFonts w:hint="eastAsia" w:ascii="Times New Roman" w:hAnsi="Times New Roman" w:cs="Times New Roman"/>
                      <w:color w:val="auto"/>
                      <w:sz w:val="21"/>
                      <w:szCs w:val="21"/>
                      <w:lang w:val="en-US" w:eastAsia="zh-CN"/>
                    </w:rPr>
                    <w:t>，密闭间保持微负压</w:t>
                  </w:r>
                  <w:r>
                    <w:rPr>
                      <w:rFonts w:hint="default" w:ascii="Times New Roman" w:hAnsi="Times New Roman" w:cs="Times New Roman"/>
                      <w:color w:val="auto"/>
                      <w:sz w:val="21"/>
                      <w:szCs w:val="21"/>
                      <w:lang w:val="en-US" w:eastAsia="zh-CN"/>
                    </w:rPr>
                    <w:t>；本项目配置2台浸漆机，1台烘干机，于浸漆机上方设置集气罩，于烘</w:t>
                  </w:r>
                  <w:r>
                    <w:rPr>
                      <w:rFonts w:hint="default" w:ascii="Times New Roman" w:hAnsi="Times New Roman" w:cs="Times New Roman"/>
                      <w:b w:val="0"/>
                      <w:bCs w:val="0"/>
                      <w:color w:val="auto"/>
                      <w:sz w:val="21"/>
                      <w:szCs w:val="21"/>
                      <w:lang w:val="en-US" w:eastAsia="zh-CN"/>
                    </w:rPr>
                    <w:t>干机进出口处设置集气罩，有机废气经集气罩</w:t>
                  </w:r>
                  <w:r>
                    <w:rPr>
                      <w:rFonts w:hint="default" w:ascii="Times New Roman" w:hAnsi="Times New Roman" w:cs="Times New Roman"/>
                      <w:b w:val="0"/>
                      <w:bCs w:val="0"/>
                      <w:color w:val="auto"/>
                      <w:sz w:val="21"/>
                      <w:szCs w:val="21"/>
                      <w:lang w:eastAsia="zh-CN"/>
                    </w:rPr>
                    <w:t>收集后</w:t>
                  </w:r>
                  <w:r>
                    <w:rPr>
                      <w:rFonts w:hint="default" w:ascii="Times New Roman" w:hAnsi="Times New Roman" w:cs="Times New Roman"/>
                      <w:b w:val="0"/>
                      <w:bCs w:val="0"/>
                      <w:color w:val="auto"/>
                      <w:sz w:val="21"/>
                      <w:szCs w:val="21"/>
                    </w:rPr>
                    <w:t>接入1套“</w:t>
                  </w:r>
                  <w:r>
                    <w:rPr>
                      <w:rFonts w:hint="default" w:ascii="Times New Roman" w:hAnsi="Times New Roman" w:cs="Times New Roman"/>
                      <w:b w:val="0"/>
                      <w:bCs w:val="0"/>
                      <w:color w:val="auto"/>
                      <w:sz w:val="21"/>
                      <w:szCs w:val="21"/>
                      <w:lang w:val="en-US" w:eastAsia="zh-CN"/>
                    </w:rPr>
                    <w:t>UV光催化氧化+多级</w:t>
                  </w:r>
                  <w:r>
                    <w:rPr>
                      <w:rFonts w:hint="default" w:ascii="Times New Roman" w:hAnsi="Times New Roman" w:cs="Times New Roman"/>
                      <w:b w:val="0"/>
                      <w:bCs w:val="0"/>
                      <w:color w:val="auto"/>
                      <w:sz w:val="21"/>
                      <w:szCs w:val="21"/>
                    </w:rPr>
                    <w:t>活性炭吸附”（TA00</w:t>
                  </w:r>
                  <w:r>
                    <w:rPr>
                      <w:rFonts w:hint="default" w:ascii="Times New Roman" w:hAnsi="Times New Roman" w:cs="Times New Roman"/>
                      <w:b w:val="0"/>
                      <w:bCs w:val="0"/>
                      <w:color w:val="auto"/>
                      <w:sz w:val="21"/>
                      <w:szCs w:val="21"/>
                      <w:lang w:val="en-US" w:eastAsia="zh-CN"/>
                    </w:rPr>
                    <w:t>1</w:t>
                  </w:r>
                  <w:r>
                    <w:rPr>
                      <w:rFonts w:hint="default" w:ascii="Times New Roman" w:hAnsi="Times New Roman" w:cs="Times New Roman"/>
                      <w:b w:val="0"/>
                      <w:bCs w:val="0"/>
                      <w:color w:val="auto"/>
                      <w:sz w:val="21"/>
                      <w:szCs w:val="21"/>
                    </w:rPr>
                    <w:t>）系统处理后由15m排气筒高空排放（DA00</w:t>
                  </w:r>
                  <w:r>
                    <w:rPr>
                      <w:rFonts w:hint="default" w:ascii="Times New Roman" w:hAnsi="Times New Roman" w:cs="Times New Roman"/>
                      <w:b w:val="0"/>
                      <w:bCs w:val="0"/>
                      <w:color w:val="auto"/>
                      <w:sz w:val="21"/>
                      <w:szCs w:val="21"/>
                      <w:lang w:val="en-US" w:eastAsia="zh-CN"/>
                    </w:rPr>
                    <w:t>1</w:t>
                  </w:r>
                  <w:r>
                    <w:rPr>
                      <w:rFonts w:hint="default" w:ascii="Times New Roman" w:hAnsi="Times New Roman" w:cs="Times New Roman"/>
                      <w:b w:val="0"/>
                      <w:bCs w:val="0"/>
                      <w:color w:val="auto"/>
                      <w:sz w:val="21"/>
                      <w:szCs w:val="21"/>
                    </w:rPr>
                    <w:t>）</w:t>
                  </w:r>
                </w:p>
              </w:tc>
              <w:tc>
                <w:tcPr>
                  <w:tcW w:w="1662" w:type="pct"/>
                  <w:tcBorders>
                    <w:tl2br w:val="nil"/>
                    <w:tr2bl w:val="nil"/>
                  </w:tcBorders>
                  <w:noWrap w:val="0"/>
                  <w:vAlign w:val="center"/>
                </w:tcPr>
                <w:p>
                  <w:pPr>
                    <w:pStyle w:val="33"/>
                    <w:bidi w:val="0"/>
                    <w:ind w:firstLine="0" w:firstLineChars="0"/>
                    <w:rPr>
                      <w:rFonts w:hint="default" w:eastAsia="宋体"/>
                      <w:lang w:val="en-US" w:eastAsia="zh-CN"/>
                    </w:rPr>
                  </w:pPr>
                  <w:r>
                    <w:rPr>
                      <w:rFonts w:hint="default"/>
                      <w:lang w:eastAsia="zh-CN"/>
                    </w:rPr>
                    <w:t>调漆、浸漆和烘干废气</w:t>
                  </w:r>
                  <w:r>
                    <w:rPr>
                      <w:rFonts w:hint="default"/>
                    </w:rPr>
                    <w:t>：</w:t>
                  </w:r>
                  <w:r>
                    <w:rPr>
                      <w:rFonts w:hint="default"/>
                      <w:lang w:eastAsia="zh-CN"/>
                    </w:rPr>
                    <w:t>本项目</w:t>
                  </w:r>
                  <w:r>
                    <w:rPr>
                      <w:rFonts w:hint="default"/>
                      <w:lang w:val="en-US" w:eastAsia="zh-CN"/>
                    </w:rPr>
                    <w:t>于2楼设置密闭的浸漆和烘干间</w:t>
                  </w:r>
                  <w:r>
                    <w:rPr>
                      <w:rFonts w:hint="eastAsia"/>
                      <w:lang w:val="en-US" w:eastAsia="zh-CN"/>
                    </w:rPr>
                    <w:t>内</w:t>
                  </w:r>
                  <w:r>
                    <w:rPr>
                      <w:rFonts w:hint="default"/>
                      <w:lang w:val="en-US" w:eastAsia="zh-CN"/>
                    </w:rPr>
                    <w:t>，</w:t>
                  </w:r>
                  <w:r>
                    <w:rPr>
                      <w:rFonts w:hint="eastAsia"/>
                      <w:lang w:val="en-US" w:eastAsia="zh-CN"/>
                    </w:rPr>
                    <w:t>并采用真空浸漆机</w:t>
                  </w:r>
                  <w:r>
                    <w:rPr>
                      <w:rFonts w:hint="default"/>
                      <w:lang w:val="en-US" w:eastAsia="zh-CN"/>
                    </w:rPr>
                    <w:t>，调漆、浸漆和烘干均于该密闭间内进行；</w:t>
                  </w:r>
                  <w:r>
                    <w:rPr>
                      <w:rFonts w:hint="eastAsia"/>
                      <w:lang w:val="en-US" w:eastAsia="zh-CN"/>
                    </w:rPr>
                    <w:t>有机废气主要来自浸漆/烘干开关设备操作过程中产生的废气，企业将废气收集引至楼顶一套二级活性炭吸附设施</w:t>
                  </w:r>
                  <w:r>
                    <w:rPr>
                      <w:rFonts w:hint="default"/>
                    </w:rPr>
                    <w:t>处理后由</w:t>
                  </w:r>
                  <w:r>
                    <w:rPr>
                      <w:rFonts w:hint="eastAsia"/>
                      <w:lang w:val="en-US" w:eastAsia="zh-CN"/>
                    </w:rPr>
                    <w:t>15</w:t>
                  </w:r>
                  <w:r>
                    <w:rPr>
                      <w:rFonts w:hint="default"/>
                    </w:rPr>
                    <w:t>m排气筒高空排放。</w:t>
                  </w:r>
                </w:p>
              </w:tc>
              <w:tc>
                <w:tcPr>
                  <w:tcW w:w="381" w:type="pct"/>
                  <w:tcBorders>
                    <w:tl2br w:val="nil"/>
                    <w:tr2bl w:val="nil"/>
                  </w:tcBorders>
                  <w:noWrap w:val="0"/>
                  <w:vAlign w:val="center"/>
                </w:tcPr>
                <w:p>
                  <w:pPr>
                    <w:pStyle w:val="33"/>
                    <w:bidi w:val="0"/>
                    <w:rPr>
                      <w:rFonts w:hint="eastAsia" w:eastAsia="宋体"/>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254" w:hRule="atLeast"/>
              </w:trPr>
              <w:tc>
                <w:tcPr>
                  <w:tcW w:w="372" w:type="pct"/>
                  <w:vMerge w:val="continue"/>
                  <w:tcBorders>
                    <w:tl2br w:val="nil"/>
                    <w:tr2bl w:val="nil"/>
                  </w:tcBorders>
                  <w:noWrap w:val="0"/>
                  <w:vAlign w:val="center"/>
                </w:tcPr>
                <w:p>
                  <w:pPr>
                    <w:pStyle w:val="33"/>
                    <w:bidi w:val="0"/>
                  </w:pPr>
                </w:p>
              </w:tc>
              <w:tc>
                <w:tcPr>
                  <w:tcW w:w="617" w:type="pct"/>
                  <w:tcBorders>
                    <w:tl2br w:val="nil"/>
                    <w:tr2bl w:val="nil"/>
                  </w:tcBorders>
                  <w:noWrap w:val="0"/>
                  <w:vAlign w:val="center"/>
                </w:tcPr>
                <w:p>
                  <w:pPr>
                    <w:pStyle w:val="33"/>
                    <w:bidi w:val="0"/>
                    <w:rPr>
                      <w:rFonts w:hint="eastAsia"/>
                      <w:lang w:val="en-US" w:eastAsia="zh-CN"/>
                    </w:rPr>
                  </w:pPr>
                  <w:r>
                    <w:rPr>
                      <w:rFonts w:hint="default" w:ascii="Times New Roman" w:hAnsi="Times New Roman" w:cs="Times New Roman"/>
                      <w:color w:val="auto"/>
                      <w:sz w:val="21"/>
                      <w:szCs w:val="21"/>
                    </w:rPr>
                    <w:t>抛丸</w:t>
                  </w:r>
                  <w:r>
                    <w:rPr>
                      <w:rFonts w:hint="default" w:ascii="Times New Roman" w:hAnsi="Times New Roman" w:cs="Times New Roman"/>
                      <w:color w:val="auto"/>
                      <w:sz w:val="21"/>
                      <w:szCs w:val="21"/>
                      <w:lang w:eastAsia="zh-CN"/>
                    </w:rPr>
                    <w:t>、打磨</w:t>
                  </w:r>
                  <w:r>
                    <w:rPr>
                      <w:rFonts w:hint="default" w:ascii="Times New Roman" w:hAnsi="Times New Roman" w:cs="Times New Roman"/>
                      <w:color w:val="auto"/>
                      <w:sz w:val="21"/>
                      <w:szCs w:val="21"/>
                    </w:rPr>
                    <w:t>粉尘</w:t>
                  </w:r>
                </w:p>
              </w:tc>
              <w:tc>
                <w:tcPr>
                  <w:tcW w:w="1966" w:type="pct"/>
                  <w:tcBorders>
                    <w:tl2br w:val="nil"/>
                    <w:tr2bl w:val="nil"/>
                  </w:tcBorders>
                  <w:noWrap w:val="0"/>
                  <w:vAlign w:val="center"/>
                </w:tcPr>
                <w:p>
                  <w:pPr>
                    <w:pStyle w:val="33"/>
                    <w:bidi w:val="0"/>
                    <w:rPr>
                      <w:rFonts w:hint="default"/>
                      <w:lang w:val="en-US" w:eastAsia="zh-CN"/>
                    </w:rPr>
                  </w:pPr>
                  <w:r>
                    <w:rPr>
                      <w:rFonts w:hint="default" w:ascii="Times New Roman" w:hAnsi="Times New Roman" w:cs="Times New Roman"/>
                      <w:bCs/>
                      <w:color w:val="auto"/>
                      <w:sz w:val="21"/>
                      <w:szCs w:val="21"/>
                    </w:rPr>
                    <w:t>抛丸</w:t>
                  </w:r>
                  <w:r>
                    <w:rPr>
                      <w:rFonts w:hint="default" w:ascii="Times New Roman" w:hAnsi="Times New Roman" w:cs="Times New Roman"/>
                      <w:bCs/>
                      <w:color w:val="auto"/>
                      <w:sz w:val="21"/>
                      <w:szCs w:val="21"/>
                      <w:lang w:eastAsia="zh-CN"/>
                    </w:rPr>
                    <w:t>和打磨</w:t>
                  </w:r>
                  <w:r>
                    <w:rPr>
                      <w:rFonts w:hint="default" w:ascii="Times New Roman" w:hAnsi="Times New Roman" w:cs="Times New Roman"/>
                      <w:bCs/>
                      <w:color w:val="auto"/>
                      <w:sz w:val="21"/>
                      <w:szCs w:val="21"/>
                    </w:rPr>
                    <w:t>时工件放置于可全密闭的抛丸机</w:t>
                  </w:r>
                  <w:r>
                    <w:rPr>
                      <w:rFonts w:hint="default" w:ascii="Times New Roman" w:hAnsi="Times New Roman" w:cs="Times New Roman"/>
                      <w:bCs/>
                      <w:color w:val="auto"/>
                      <w:sz w:val="21"/>
                      <w:szCs w:val="21"/>
                      <w:lang w:eastAsia="zh-CN"/>
                    </w:rPr>
                    <w:t>和打磨机</w:t>
                  </w:r>
                  <w:r>
                    <w:rPr>
                      <w:rFonts w:hint="default" w:ascii="Times New Roman" w:hAnsi="Times New Roman" w:cs="Times New Roman"/>
                      <w:bCs/>
                      <w:color w:val="auto"/>
                      <w:sz w:val="21"/>
                      <w:szCs w:val="21"/>
                    </w:rPr>
                    <w:t>中</w:t>
                  </w:r>
                  <w:r>
                    <w:rPr>
                      <w:rFonts w:hint="default" w:ascii="Times New Roman" w:hAnsi="Times New Roman" w:cs="Times New Roman"/>
                      <w:bCs/>
                      <w:color w:val="auto"/>
                      <w:sz w:val="21"/>
                      <w:szCs w:val="21"/>
                      <w:lang w:eastAsia="zh-CN"/>
                    </w:rPr>
                    <w:t>，</w:t>
                  </w:r>
                  <w:r>
                    <w:rPr>
                      <w:rFonts w:hint="default" w:ascii="Times New Roman" w:hAnsi="Times New Roman" w:cs="Times New Roman"/>
                      <w:color w:val="auto"/>
                      <w:sz w:val="21"/>
                      <w:szCs w:val="21"/>
                    </w:rPr>
                    <w:t>抛丸机</w:t>
                  </w:r>
                  <w:r>
                    <w:rPr>
                      <w:rFonts w:hint="default" w:ascii="Times New Roman" w:hAnsi="Times New Roman" w:cs="Times New Roman"/>
                      <w:bCs/>
                      <w:color w:val="auto"/>
                      <w:sz w:val="21"/>
                      <w:szCs w:val="21"/>
                      <w:lang w:eastAsia="zh-CN"/>
                    </w:rPr>
                    <w:t>和打磨机</w:t>
                  </w:r>
                  <w:r>
                    <w:rPr>
                      <w:rFonts w:hint="default" w:ascii="Times New Roman" w:hAnsi="Times New Roman" w:cs="Times New Roman"/>
                      <w:color w:val="auto"/>
                      <w:sz w:val="21"/>
                      <w:szCs w:val="21"/>
                    </w:rPr>
                    <w:t>上方设排气孔，废气经排气孔直接对接收集，接入布袋除尘器（TA00</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）处理后尾气由排气筒高空排放（排气筒编号为：DA00</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eastAsia="zh-CN"/>
                    </w:rPr>
                    <w:t>，排气筒高度不低于</w:t>
                  </w:r>
                  <w:r>
                    <w:rPr>
                      <w:rFonts w:hint="default" w:ascii="Times New Roman" w:hAnsi="Times New Roman" w:cs="Times New Roman"/>
                      <w:color w:val="auto"/>
                      <w:sz w:val="21"/>
                      <w:szCs w:val="21"/>
                      <w:lang w:val="en-US" w:eastAsia="zh-CN"/>
                    </w:rPr>
                    <w:t>15m</w:t>
                  </w:r>
                  <w:r>
                    <w:rPr>
                      <w:rFonts w:hint="default" w:ascii="Times New Roman" w:hAnsi="Times New Roman" w:cs="Times New Roman"/>
                      <w:color w:val="auto"/>
                      <w:sz w:val="21"/>
                      <w:szCs w:val="21"/>
                    </w:rPr>
                    <w:t>）</w:t>
                  </w:r>
                </w:p>
              </w:tc>
              <w:tc>
                <w:tcPr>
                  <w:tcW w:w="1662" w:type="pct"/>
                  <w:tcBorders>
                    <w:tl2br w:val="nil"/>
                    <w:tr2bl w:val="nil"/>
                  </w:tcBorders>
                  <w:noWrap w:val="0"/>
                  <w:vAlign w:val="center"/>
                </w:tcPr>
                <w:p>
                  <w:pPr>
                    <w:pStyle w:val="33"/>
                    <w:bidi w:val="0"/>
                    <w:ind w:firstLine="0" w:firstLineChars="0"/>
                    <w:rPr>
                      <w:rFonts w:hint="default" w:eastAsia="宋体"/>
                      <w:lang w:val="en-US" w:eastAsia="zh-CN"/>
                    </w:rPr>
                  </w:pPr>
                  <w:r>
                    <w:rPr>
                      <w:rFonts w:hint="eastAsia"/>
                      <w:lang w:val="en-US" w:eastAsia="zh-CN"/>
                    </w:rPr>
                    <w:t>暂缓实施</w:t>
                  </w:r>
                </w:p>
              </w:tc>
              <w:tc>
                <w:tcPr>
                  <w:tcW w:w="381" w:type="pct"/>
                  <w:tcBorders>
                    <w:tl2br w:val="nil"/>
                    <w:tr2bl w:val="nil"/>
                  </w:tcBorders>
                  <w:noWrap w:val="0"/>
                  <w:vAlign w:val="center"/>
                </w:tcPr>
                <w:p>
                  <w:pPr>
                    <w:pStyle w:val="33"/>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944" w:hRule="atLeast"/>
              </w:trPr>
              <w:tc>
                <w:tcPr>
                  <w:tcW w:w="372" w:type="pct"/>
                  <w:tcBorders>
                    <w:tl2br w:val="nil"/>
                    <w:tr2bl w:val="nil"/>
                  </w:tcBorders>
                  <w:noWrap w:val="0"/>
                  <w:vAlign w:val="center"/>
                </w:tcPr>
                <w:p>
                  <w:pPr>
                    <w:pStyle w:val="33"/>
                    <w:bidi w:val="0"/>
                    <w:ind w:firstLine="0" w:firstLineChars="0"/>
                    <w:rPr>
                      <w:rFonts w:hint="eastAsia"/>
                      <w:lang w:eastAsia="zh-CN"/>
                    </w:rPr>
                  </w:pPr>
                  <w:r>
                    <w:rPr>
                      <w:rFonts w:hint="eastAsia"/>
                      <w:lang w:eastAsia="zh-CN"/>
                    </w:rPr>
                    <w:t>水污染物</w:t>
                  </w:r>
                </w:p>
              </w:tc>
              <w:tc>
                <w:tcPr>
                  <w:tcW w:w="617" w:type="pct"/>
                  <w:tcBorders>
                    <w:tl2br w:val="nil"/>
                    <w:tr2bl w:val="nil"/>
                  </w:tcBorders>
                  <w:noWrap w:val="0"/>
                  <w:vAlign w:val="center"/>
                </w:tcPr>
                <w:p>
                  <w:pPr>
                    <w:pStyle w:val="33"/>
                    <w:bidi w:val="0"/>
                  </w:pPr>
                  <w:r>
                    <w:rPr>
                      <w:rFonts w:hint="eastAsia"/>
                    </w:rPr>
                    <w:t>生活污水</w:t>
                  </w:r>
                </w:p>
              </w:tc>
              <w:tc>
                <w:tcPr>
                  <w:tcW w:w="1966" w:type="pct"/>
                  <w:tcBorders>
                    <w:tl2br w:val="nil"/>
                    <w:tr2bl w:val="nil"/>
                  </w:tcBorders>
                  <w:noWrap w:val="0"/>
                  <w:vAlign w:val="center"/>
                </w:tcPr>
                <w:p>
                  <w:pPr>
                    <w:pStyle w:val="33"/>
                    <w:bidi w:val="0"/>
                    <w:rPr>
                      <w:rFonts w:hint="eastAsia"/>
                    </w:rPr>
                  </w:pPr>
                  <w:r>
                    <w:rPr>
                      <w:rFonts w:eastAsia="宋体"/>
                      <w:color w:val="auto"/>
                      <w:sz w:val="21"/>
                      <w:szCs w:val="21"/>
                    </w:rPr>
                    <w:t>生活废水经化粪池</w:t>
                  </w:r>
                  <w:r>
                    <w:rPr>
                      <w:rFonts w:hint="eastAsia" w:eastAsia="宋体"/>
                      <w:color w:val="auto"/>
                      <w:sz w:val="21"/>
                      <w:szCs w:val="21"/>
                    </w:rPr>
                    <w:t>等</w:t>
                  </w:r>
                  <w:r>
                    <w:rPr>
                      <w:rFonts w:eastAsia="宋体"/>
                      <w:color w:val="auto"/>
                      <w:sz w:val="21"/>
                      <w:szCs w:val="21"/>
                    </w:rPr>
                    <w:t>处理后</w:t>
                  </w:r>
                  <w:r>
                    <w:rPr>
                      <w:rFonts w:hint="eastAsia" w:eastAsia="宋体"/>
                      <w:color w:val="auto"/>
                      <w:sz w:val="21"/>
                      <w:szCs w:val="21"/>
                    </w:rPr>
                    <w:t>，</w:t>
                  </w:r>
                  <w:r>
                    <w:rPr>
                      <w:rFonts w:eastAsia="宋体"/>
                      <w:color w:val="auto"/>
                      <w:sz w:val="21"/>
                      <w:szCs w:val="21"/>
                    </w:rPr>
                    <w:t>纳入市政污水管网，</w:t>
                  </w:r>
                  <w:r>
                    <w:rPr>
                      <w:rFonts w:hint="eastAsia" w:eastAsia="宋体"/>
                      <w:color w:val="auto"/>
                      <w:sz w:val="21"/>
                      <w:szCs w:val="21"/>
                    </w:rPr>
                    <w:t>近期进入</w:t>
                  </w:r>
                  <w:r>
                    <w:rPr>
                      <w:rFonts w:eastAsia="宋体"/>
                      <w:color w:val="auto"/>
                      <w:sz w:val="21"/>
                      <w:szCs w:val="21"/>
                    </w:rPr>
                    <w:t>碧湖污水处理厂处理</w:t>
                  </w:r>
                  <w:r>
                    <w:rPr>
                      <w:rFonts w:hint="eastAsia" w:eastAsia="宋体"/>
                      <w:color w:val="auto"/>
                      <w:sz w:val="21"/>
                      <w:szCs w:val="21"/>
                    </w:rPr>
                    <w:t>，</w:t>
                  </w:r>
                  <w:r>
                    <w:rPr>
                      <w:color w:val="auto"/>
                      <w:sz w:val="21"/>
                      <w:szCs w:val="21"/>
                    </w:rPr>
                    <w:t>待碧湖第二污水处理厂建成运行后，排入碧湖第二污水处理厂</w:t>
                  </w:r>
                </w:p>
              </w:tc>
              <w:tc>
                <w:tcPr>
                  <w:tcW w:w="1662" w:type="pct"/>
                  <w:tcBorders>
                    <w:tl2br w:val="nil"/>
                    <w:tr2bl w:val="nil"/>
                  </w:tcBorders>
                  <w:noWrap w:val="0"/>
                  <w:vAlign w:val="center"/>
                </w:tcPr>
                <w:p>
                  <w:pPr>
                    <w:pStyle w:val="33"/>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生活污水经厂区的化粪池处理达到</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污水综合排放标准</w:t>
                  </w:r>
                  <w:r>
                    <w:rPr>
                      <w:color w:val="000000" w:themeColor="text1"/>
                      <w14:textFill>
                        <w14:solidFill>
                          <w14:schemeClr w14:val="tx1"/>
                        </w14:solidFill>
                      </w14:textFill>
                    </w:rPr>
                    <w:t>》（GB</w:t>
                  </w:r>
                  <w:r>
                    <w:rPr>
                      <w:rFonts w:hint="eastAsia"/>
                      <w:color w:val="000000" w:themeColor="text1"/>
                      <w:lang w:val="en-US" w:eastAsia="zh-CN"/>
                      <w14:textFill>
                        <w14:solidFill>
                          <w14:schemeClr w14:val="tx1"/>
                        </w14:solidFill>
                      </w14:textFill>
                    </w:rPr>
                    <w:t>8978-1996</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三级</w:t>
                  </w:r>
                  <w:r>
                    <w:rPr>
                      <w:color w:val="000000" w:themeColor="text1"/>
                      <w14:textFill>
                        <w14:solidFill>
                          <w14:schemeClr w14:val="tx1"/>
                        </w14:solidFill>
                      </w14:textFill>
                    </w:rPr>
                    <w:t>标准</w:t>
                  </w:r>
                  <w:r>
                    <w:rPr>
                      <w:rFonts w:hint="eastAsia"/>
                      <w:color w:val="000000" w:themeColor="text1"/>
                      <w:lang w:eastAsia="zh-CN"/>
                      <w14:textFill>
                        <w14:solidFill>
                          <w14:schemeClr w14:val="tx1"/>
                        </w14:solidFill>
                      </w14:textFill>
                    </w:rPr>
                    <w:t>后，纳入园区污水管网，进入碧湖污水厂处理</w:t>
                  </w:r>
                </w:p>
              </w:tc>
              <w:tc>
                <w:tcPr>
                  <w:tcW w:w="381" w:type="pct"/>
                  <w:tcBorders>
                    <w:tl2br w:val="nil"/>
                    <w:tr2bl w:val="nil"/>
                  </w:tcBorders>
                  <w:noWrap w:val="0"/>
                  <w:vAlign w:val="center"/>
                </w:tcPr>
                <w:p>
                  <w:pPr>
                    <w:pStyle w:val="33"/>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267" w:hRule="atLeast"/>
              </w:trPr>
              <w:tc>
                <w:tcPr>
                  <w:tcW w:w="372" w:type="pct"/>
                  <w:tcBorders>
                    <w:tl2br w:val="nil"/>
                    <w:tr2bl w:val="nil"/>
                  </w:tcBorders>
                  <w:noWrap w:val="0"/>
                  <w:vAlign w:val="center"/>
                </w:tcPr>
                <w:p>
                  <w:pPr>
                    <w:pStyle w:val="33"/>
                    <w:bidi w:val="0"/>
                    <w:ind w:firstLine="0" w:firstLineChars="0"/>
                    <w:rPr>
                      <w:rFonts w:hint="eastAsia"/>
                      <w:lang w:eastAsia="zh-CN"/>
                    </w:rPr>
                  </w:pPr>
                  <w:r>
                    <w:rPr>
                      <w:rFonts w:hint="eastAsia"/>
                      <w:lang w:eastAsia="zh-CN"/>
                    </w:rPr>
                    <w:t>固体废物</w:t>
                  </w:r>
                </w:p>
              </w:tc>
              <w:tc>
                <w:tcPr>
                  <w:tcW w:w="617" w:type="pct"/>
                  <w:tcBorders>
                    <w:tl2br w:val="nil"/>
                    <w:tr2bl w:val="nil"/>
                  </w:tcBorders>
                  <w:noWrap w:val="0"/>
                  <w:vAlign w:val="center"/>
                </w:tcPr>
                <w:p>
                  <w:pPr>
                    <w:pStyle w:val="33"/>
                    <w:bidi w:val="0"/>
                    <w:rPr>
                      <w:rFonts w:hint="eastAsia"/>
                      <w:lang w:eastAsia="zh-CN"/>
                    </w:rPr>
                  </w:pPr>
                  <w:r>
                    <w:rPr>
                      <w:rFonts w:hint="eastAsia"/>
                      <w:lang w:eastAsia="zh-CN"/>
                    </w:rPr>
                    <w:t>固体废物</w:t>
                  </w:r>
                </w:p>
              </w:tc>
              <w:tc>
                <w:tcPr>
                  <w:tcW w:w="1966" w:type="pct"/>
                  <w:tcBorders>
                    <w:tl2br w:val="nil"/>
                    <w:tr2bl w:val="nil"/>
                  </w:tcBorders>
                  <w:noWrap w:val="0"/>
                  <w:vAlign w:val="center"/>
                </w:tcPr>
                <w:p>
                  <w:pPr>
                    <w:pStyle w:val="33"/>
                    <w:bidi w:val="0"/>
                    <w:rPr>
                      <w:rFonts w:hint="eastAsia" w:eastAsia="宋体"/>
                      <w:color w:val="auto"/>
                      <w:sz w:val="21"/>
                      <w:szCs w:val="21"/>
                      <w:lang w:eastAsia="zh-CN"/>
                    </w:rPr>
                  </w:pPr>
                  <w:r>
                    <w:rPr>
                      <w:rFonts w:hint="default" w:ascii="Times New Roman" w:hAnsi="Times New Roman" w:cs="Times New Roman"/>
                      <w:color w:val="auto"/>
                      <w:sz w:val="21"/>
                      <w:szCs w:val="21"/>
                    </w:rPr>
                    <w:t>废钢珠和抛丸</w:t>
                  </w:r>
                  <w:r>
                    <w:rPr>
                      <w:rFonts w:hint="default" w:ascii="Times New Roman" w:hAnsi="Times New Roman" w:cs="Times New Roman"/>
                      <w:color w:val="auto"/>
                      <w:sz w:val="21"/>
                      <w:szCs w:val="21"/>
                      <w:lang w:eastAsia="zh-CN"/>
                    </w:rPr>
                    <w:t>、打磨</w:t>
                  </w:r>
                  <w:r>
                    <w:rPr>
                      <w:rFonts w:hint="default" w:ascii="Times New Roman" w:hAnsi="Times New Roman" w:cs="Times New Roman"/>
                      <w:color w:val="auto"/>
                      <w:sz w:val="21"/>
                      <w:szCs w:val="21"/>
                    </w:rPr>
                    <w:t>工序除尘器收集的粉尘收集后出售给</w:t>
                  </w:r>
                  <w:r>
                    <w:rPr>
                      <w:rFonts w:hint="default" w:ascii="Times New Roman" w:hAnsi="Times New Roman" w:cs="Times New Roman"/>
                      <w:color w:val="auto"/>
                      <w:kern w:val="0"/>
                      <w:sz w:val="21"/>
                      <w:szCs w:val="21"/>
                    </w:rPr>
                    <w:t>物资回收公司</w:t>
                  </w:r>
                  <w:r>
                    <w:rPr>
                      <w:rFonts w:hint="default" w:ascii="Times New Roman" w:hAnsi="Times New Roman" w:cs="Times New Roman"/>
                      <w:color w:val="auto"/>
                      <w:sz w:val="21"/>
                      <w:szCs w:val="21"/>
                    </w:rPr>
                    <w:t>。一般固废包装材料、员工生活垃圾分类收集后由环卫部门统一处理、处置。</w:t>
                  </w:r>
                  <w:r>
                    <w:rPr>
                      <w:rFonts w:hint="default" w:ascii="Times New Roman" w:hAnsi="Times New Roman" w:cs="Times New Roman"/>
                      <w:color w:val="auto"/>
                      <w:kern w:val="0"/>
                      <w:sz w:val="21"/>
                      <w:szCs w:val="21"/>
                    </w:rPr>
                    <w:t>危险废物有废</w:t>
                  </w:r>
                  <w:r>
                    <w:rPr>
                      <w:rFonts w:hint="default" w:ascii="Times New Roman" w:hAnsi="Times New Roman" w:cs="Times New Roman"/>
                      <w:color w:val="auto"/>
                      <w:kern w:val="0"/>
                      <w:sz w:val="21"/>
                      <w:szCs w:val="21"/>
                      <w:lang w:eastAsia="zh-CN"/>
                    </w:rPr>
                    <w:t>包装</w:t>
                  </w:r>
                  <w:r>
                    <w:rPr>
                      <w:rFonts w:hint="default" w:ascii="Times New Roman" w:hAnsi="Times New Roman" w:cs="Times New Roman"/>
                      <w:color w:val="auto"/>
                      <w:kern w:val="0"/>
                      <w:sz w:val="21"/>
                      <w:szCs w:val="21"/>
                    </w:rPr>
                    <w:t>桶</w:t>
                  </w:r>
                  <w:r>
                    <w:rPr>
                      <w:rFonts w:hint="default" w:ascii="Times New Roman" w:hAnsi="Times New Roman" w:cs="Times New Roman"/>
                      <w:color w:val="auto"/>
                      <w:sz w:val="21"/>
                      <w:szCs w:val="21"/>
                    </w:rPr>
                    <w:t>、废</w:t>
                  </w:r>
                  <w:r>
                    <w:rPr>
                      <w:rFonts w:hint="default" w:ascii="Times New Roman" w:hAnsi="Times New Roman" w:cs="Times New Roman"/>
                      <w:color w:val="auto"/>
                      <w:sz w:val="21"/>
                      <w:szCs w:val="21"/>
                      <w:lang w:eastAsia="zh-CN"/>
                    </w:rPr>
                    <w:t>切削</w:t>
                  </w:r>
                  <w:r>
                    <w:rPr>
                      <w:rFonts w:hint="default" w:ascii="Times New Roman" w:hAnsi="Times New Roman" w:cs="Times New Roman"/>
                      <w:color w:val="auto"/>
                      <w:sz w:val="21"/>
                      <w:szCs w:val="21"/>
                    </w:rPr>
                    <w:t>液</w:t>
                  </w:r>
                  <w:r>
                    <w:rPr>
                      <w:rFonts w:hint="eastAsia" w:ascii="Times New Roman" w:hAnsi="Times New Roman" w:cs="Times New Roman"/>
                      <w:color w:val="auto"/>
                      <w:sz w:val="21"/>
                      <w:szCs w:val="21"/>
                      <w:lang w:eastAsia="zh-CN"/>
                    </w:rPr>
                    <w:t>、废漆渣、废</w:t>
                  </w:r>
                  <w:r>
                    <w:rPr>
                      <w:rFonts w:hint="eastAsia" w:ascii="Times New Roman" w:hAnsi="Times New Roman" w:cs="Times New Roman"/>
                      <w:color w:val="auto"/>
                      <w:sz w:val="21"/>
                      <w:szCs w:val="21"/>
                      <w:lang w:val="en-US" w:eastAsia="zh-CN"/>
                    </w:rPr>
                    <w:t>UV灯管</w:t>
                  </w:r>
                  <w:r>
                    <w:rPr>
                      <w:rFonts w:hint="default" w:ascii="Times New Roman" w:hAnsi="Times New Roman" w:cs="Times New Roman"/>
                      <w:color w:val="auto"/>
                      <w:sz w:val="21"/>
                      <w:szCs w:val="21"/>
                    </w:rPr>
                    <w:t>，妥善暂存于危废间后定期委托有资质单位进行安全处置。</w:t>
                  </w:r>
                  <w:r>
                    <w:rPr>
                      <w:rFonts w:hint="eastAsia" w:ascii="Times New Roman" w:hAnsi="Times New Roman" w:eastAsia="宋体" w:cs="Times New Roman"/>
                      <w:color w:val="auto"/>
                      <w:sz w:val="21"/>
                      <w:szCs w:val="21"/>
                      <w:highlight w:val="none"/>
                      <w:lang w:val="en-US" w:eastAsia="zh-CN"/>
                    </w:rPr>
                    <w:t>废活性炭应按照危险废物进行暂存，定期由“活性炭集中再生中心”回收利用。</w:t>
                  </w:r>
                </w:p>
              </w:tc>
              <w:tc>
                <w:tcPr>
                  <w:tcW w:w="1662" w:type="pct"/>
                  <w:tcBorders>
                    <w:tl2br w:val="nil"/>
                    <w:tr2bl w:val="nil"/>
                  </w:tcBorders>
                  <w:noWrap w:val="0"/>
                  <w:vAlign w:val="center"/>
                </w:tcPr>
                <w:p>
                  <w:pPr>
                    <w:pStyle w:val="33"/>
                    <w:bidi w:val="0"/>
                    <w:rPr>
                      <w:rFonts w:hint="eastAsia"/>
                      <w:lang w:eastAsia="zh-CN"/>
                    </w:rPr>
                  </w:pPr>
                  <w:r>
                    <w:rPr>
                      <w:rFonts w:hint="eastAsia"/>
                      <w:lang w:eastAsia="zh-CN"/>
                    </w:rPr>
                    <w:t>金属边角料外售综合利用；生活垃圾、一般包装废物委托环卫部门清运。</w:t>
                  </w:r>
                </w:p>
                <w:p>
                  <w:pPr>
                    <w:pStyle w:val="33"/>
                    <w:bidi w:val="0"/>
                    <w:rPr>
                      <w:rFonts w:hint="default"/>
                      <w:lang w:val="en-US" w:eastAsia="zh-CN"/>
                    </w:rPr>
                  </w:pPr>
                  <w:r>
                    <w:rPr>
                      <w:rFonts w:hint="eastAsia"/>
                      <w:lang w:eastAsia="zh-CN"/>
                    </w:rPr>
                    <w:t>废机油、废活性炭</w:t>
                  </w:r>
                  <w:r>
                    <w:rPr>
                      <w:rFonts w:hint="eastAsia"/>
                      <w:lang w:val="en-US" w:eastAsia="zh-CN"/>
                    </w:rPr>
                    <w:t>现状暂未产生，后续产生则委托有资质单位处置；废切削液、废包装桶收集暂存，委托有资质单位处置。</w:t>
                  </w:r>
                </w:p>
              </w:tc>
              <w:tc>
                <w:tcPr>
                  <w:tcW w:w="381" w:type="pct"/>
                  <w:tcBorders>
                    <w:tl2br w:val="nil"/>
                    <w:tr2bl w:val="nil"/>
                  </w:tcBorders>
                  <w:noWrap w:val="0"/>
                  <w:vAlign w:val="center"/>
                </w:tcPr>
                <w:p>
                  <w:pPr>
                    <w:pStyle w:val="33"/>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267" w:hRule="atLeast"/>
              </w:trPr>
              <w:tc>
                <w:tcPr>
                  <w:tcW w:w="372" w:type="pct"/>
                  <w:tcBorders>
                    <w:tl2br w:val="nil"/>
                    <w:tr2bl w:val="nil"/>
                  </w:tcBorders>
                  <w:noWrap w:val="0"/>
                  <w:vAlign w:val="center"/>
                </w:tcPr>
                <w:p>
                  <w:pPr>
                    <w:pStyle w:val="33"/>
                    <w:bidi w:val="0"/>
                    <w:ind w:firstLine="0" w:firstLineChars="0"/>
                    <w:rPr>
                      <w:rFonts w:hint="eastAsia"/>
                      <w:lang w:eastAsia="zh-CN"/>
                    </w:rPr>
                  </w:pPr>
                  <w:r>
                    <w:rPr>
                      <w:rFonts w:hint="eastAsia"/>
                      <w:lang w:eastAsia="zh-CN"/>
                    </w:rPr>
                    <w:t>噪声</w:t>
                  </w:r>
                </w:p>
              </w:tc>
              <w:tc>
                <w:tcPr>
                  <w:tcW w:w="617" w:type="pct"/>
                  <w:tcBorders>
                    <w:tl2br w:val="nil"/>
                    <w:tr2bl w:val="nil"/>
                  </w:tcBorders>
                  <w:noWrap w:val="0"/>
                  <w:vAlign w:val="center"/>
                </w:tcPr>
                <w:p>
                  <w:pPr>
                    <w:pStyle w:val="33"/>
                    <w:bidi w:val="0"/>
                    <w:rPr>
                      <w:rFonts w:hint="eastAsia"/>
                      <w:lang w:eastAsia="zh-CN"/>
                    </w:rPr>
                  </w:pPr>
                  <w:r>
                    <w:rPr>
                      <w:rFonts w:hint="eastAsia"/>
                      <w:lang w:eastAsia="zh-CN"/>
                    </w:rPr>
                    <w:t>生产噪声</w:t>
                  </w:r>
                </w:p>
              </w:tc>
              <w:tc>
                <w:tcPr>
                  <w:tcW w:w="1966" w:type="pct"/>
                  <w:tcBorders>
                    <w:tl2br w:val="nil"/>
                    <w:tr2bl w:val="nil"/>
                  </w:tcBorders>
                  <w:noWrap w:val="0"/>
                  <w:vAlign w:val="center"/>
                </w:tcPr>
                <w:p>
                  <w:pPr>
                    <w:pStyle w:val="33"/>
                    <w:bidi w:val="0"/>
                    <w:rPr>
                      <w:rFonts w:hint="eastAsia" w:eastAsia="宋体"/>
                      <w:color w:val="auto"/>
                      <w:sz w:val="21"/>
                      <w:szCs w:val="21"/>
                      <w:lang w:eastAsia="zh-CN"/>
                    </w:rPr>
                  </w:pPr>
                  <w:r>
                    <w:rPr>
                      <w:color w:val="auto"/>
                      <w:szCs w:val="21"/>
                    </w:rPr>
                    <w:t>项目各机械设备在选购时均选用先进的低噪设备，对高噪设备安装减震器，厂区内部通过合理布局，员工规范操作，各机械噪声随距离衰减。</w:t>
                  </w:r>
                </w:p>
              </w:tc>
              <w:tc>
                <w:tcPr>
                  <w:tcW w:w="1662" w:type="pct"/>
                  <w:tcBorders>
                    <w:tl2br w:val="nil"/>
                    <w:tr2bl w:val="nil"/>
                  </w:tcBorders>
                  <w:noWrap w:val="0"/>
                  <w:vAlign w:val="center"/>
                </w:tcPr>
                <w:p>
                  <w:pPr>
                    <w:pStyle w:val="33"/>
                    <w:bidi w:val="0"/>
                    <w:rPr>
                      <w:rFonts w:hint="eastAsia"/>
                      <w:lang w:eastAsia="zh-CN"/>
                    </w:rPr>
                  </w:pPr>
                  <w:r>
                    <w:rPr>
                      <w:rFonts w:hAnsi="宋体"/>
                      <w:lang w:eastAsia="zh-CN"/>
                    </w:rPr>
                    <w:t>合理布局；合理选型，</w:t>
                  </w:r>
                  <w:r>
                    <w:rPr>
                      <w:rFonts w:hint="eastAsia" w:hAnsi="宋体"/>
                      <w:lang w:eastAsia="zh-CN"/>
                    </w:rPr>
                    <w:t>按照环评提出的噪声防护措施后，</w:t>
                  </w:r>
                  <w:r>
                    <w:rPr>
                      <w:rFonts w:hint="eastAsia"/>
                      <w:lang w:eastAsia="zh-CN"/>
                    </w:rPr>
                    <w:t>厂界噪声均达到《工业企业厂界环境噪声排放标准》（GB 12348-2008）中规定的</w:t>
                  </w:r>
                  <w:r>
                    <w:rPr>
                      <w:rFonts w:hint="eastAsia"/>
                      <w:lang w:val="en-US" w:eastAsia="zh-CN"/>
                    </w:rPr>
                    <w:t>3类</w:t>
                  </w:r>
                  <w:r>
                    <w:rPr>
                      <w:rFonts w:hint="eastAsia"/>
                      <w:lang w:eastAsia="zh-CN"/>
                    </w:rPr>
                    <w:t>标准要求。</w:t>
                  </w:r>
                </w:p>
              </w:tc>
              <w:tc>
                <w:tcPr>
                  <w:tcW w:w="381" w:type="pct"/>
                  <w:tcBorders>
                    <w:tl2br w:val="nil"/>
                    <w:tr2bl w:val="nil"/>
                  </w:tcBorders>
                  <w:noWrap w:val="0"/>
                  <w:vAlign w:val="center"/>
                </w:tcPr>
                <w:p>
                  <w:pPr>
                    <w:pStyle w:val="33"/>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3"/>
                    <w:spacing w:line="240" w:lineRule="auto"/>
                    <w:ind w:firstLine="0" w:firstLineChars="0"/>
                    <w:jc w:val="center"/>
                    <w:rPr>
                      <w:rFonts w:hint="eastAsia" w:hAnsi="宋体"/>
                      <w:lang w:eastAsia="zh-CN"/>
                    </w:rPr>
                  </w:pPr>
                  <w:r>
                    <w:rPr>
                      <w:rFonts w:hint="eastAsia" w:hAnsi="宋体"/>
                      <w:b/>
                      <w:bCs/>
                      <w:lang w:eastAsia="zh-CN"/>
                    </w:rPr>
                    <w:t>施工期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3"/>
                    <w:spacing w:line="240" w:lineRule="auto"/>
                    <w:ind w:firstLine="0" w:firstLineChars="0"/>
                    <w:jc w:val="left"/>
                    <w:rPr>
                      <w:rFonts w:hint="eastAsia" w:hAnsi="宋体"/>
                      <w:lang w:eastAsia="zh-CN"/>
                    </w:rPr>
                  </w:pPr>
                  <w:r>
                    <w:rPr>
                      <w:rFonts w:hint="eastAsia"/>
                      <w:sz w:val="21"/>
                      <w:szCs w:val="21"/>
                      <w:lang w:eastAsia="zh-CN"/>
                    </w:rPr>
                    <w:t>企业购得万洋</w:t>
                  </w:r>
                  <w:r>
                    <w:rPr>
                      <w:rFonts w:hint="eastAsia" w:cs="Times New Roman"/>
                      <w:color w:val="auto"/>
                      <w:sz w:val="21"/>
                      <w:szCs w:val="21"/>
                      <w:lang w:eastAsia="zh-CN"/>
                    </w:rPr>
                    <w:t>众创城工业区已建的</w:t>
                  </w:r>
                  <w:r>
                    <w:rPr>
                      <w:rFonts w:hint="eastAsia" w:cs="Times New Roman"/>
                      <w:color w:val="auto"/>
                      <w:sz w:val="21"/>
                      <w:szCs w:val="21"/>
                      <w:lang w:val="en-US" w:eastAsia="zh-CN"/>
                    </w:rPr>
                    <w:t>3区6幢厂房，不涉及施工期污染</w:t>
                  </w:r>
                  <w:r>
                    <w:rPr>
                      <w:rFonts w:hint="eastAsia"/>
                      <w:sz w:val="21"/>
                      <w:szCs w:val="21"/>
                      <w:lang w:eastAsia="zh-CN"/>
                    </w:rPr>
                    <w:t>。</w:t>
                  </w: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b/>
                <w:bCs/>
                <w:sz w:val="28"/>
                <w:szCs w:val="28"/>
                <w:lang w:val="en-US" w:eastAsia="zh-CN"/>
              </w:rPr>
            </w:pPr>
            <w:r>
              <w:rPr>
                <w:rFonts w:hint="eastAsia"/>
                <w:b/>
                <w:bCs/>
                <w:sz w:val="28"/>
                <w:szCs w:val="28"/>
                <w:lang w:val="en-US" w:eastAsia="zh-CN"/>
              </w:rPr>
              <w:t>二、审批部门的决定：</w:t>
            </w:r>
          </w:p>
          <w:p>
            <w:pPr>
              <w:pStyle w:val="30"/>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丽水市生态环境局莲都分局《关于浙江碧晨环境科技有限公司年产5000台工业吊扇、1000台电机项目环境影响报告表的审批意见》（丽环建莲[2023]27号）</w:t>
            </w:r>
          </w:p>
          <w:p>
            <w:pPr>
              <w:bidi w:val="0"/>
              <w:rPr>
                <w:rFonts w:hint="eastAsia"/>
                <w:lang w:val="en-US" w:eastAsia="zh-CN"/>
              </w:rPr>
            </w:pPr>
            <w:r>
              <w:rPr>
                <w:rFonts w:hint="eastAsia"/>
                <w:color w:val="000000" w:themeColor="text1"/>
                <w:lang w:val="en-US" w:eastAsia="zh-CN"/>
                <w14:textFill>
                  <w14:solidFill>
                    <w14:schemeClr w14:val="tx1"/>
                  </w14:solidFill>
                </w14:textFill>
              </w:rPr>
              <w:t>浙江碧晨环境科技有限公司</w:t>
            </w:r>
            <w:r>
              <w:rPr>
                <w:rFonts w:hint="eastAsia"/>
                <w:lang w:val="en-US" w:eastAsia="zh-CN"/>
              </w:rPr>
              <w:t>：</w:t>
            </w:r>
          </w:p>
          <w:p>
            <w:pPr>
              <w:bidi w:val="0"/>
              <w:rPr>
                <w:rFonts w:hint="eastAsia"/>
              </w:rPr>
            </w:pPr>
            <w:r>
              <w:rPr>
                <w:rFonts w:hint="eastAsia"/>
              </w:rPr>
              <w:t>你单位报送的《年产5000台工业吊扇、1000台电机项目环境影响报告表》（以下简称《环评报告表》)及有关材料收悉，根据《中华人民共和国环境保护法》、《中华人民共和国环境影响评价法》、《建设项目环境保护管理条例》等法律法规，出具审批意见如下：</w:t>
            </w:r>
          </w:p>
          <w:p>
            <w:pPr>
              <w:numPr>
                <w:ilvl w:val="0"/>
                <w:numId w:val="6"/>
              </w:numPr>
              <w:bidi w:val="0"/>
              <w:rPr>
                <w:rFonts w:hint="eastAsia"/>
              </w:rPr>
            </w:pPr>
            <w:r>
              <w:rPr>
                <w:rFonts w:hint="eastAsia"/>
              </w:rPr>
              <w:t>根据你单位委托丽水市环科环保咨询有限公司编制的《环评报告表》，原则同意该项目环境影响报告表中所提出的结论和建议。</w:t>
            </w:r>
          </w:p>
          <w:p>
            <w:pPr>
              <w:numPr>
                <w:ilvl w:val="0"/>
                <w:numId w:val="6"/>
              </w:numPr>
              <w:bidi w:val="0"/>
            </w:pPr>
            <w:r>
              <w:rPr>
                <w:rFonts w:hint="eastAsia"/>
              </w:rPr>
              <w:t>该项目位于碧湖镇万洋众创城3区6幢，拟投资740万元，占地面积为1561m2，总建筑面积为6245.4m</w:t>
            </w:r>
            <w:r>
              <w:rPr>
                <w:rFonts w:hint="eastAsia"/>
                <w:vertAlign w:val="superscript"/>
              </w:rPr>
              <w:t>2</w:t>
            </w:r>
            <w:r>
              <w:rPr>
                <w:rFonts w:hint="eastAsia"/>
              </w:rPr>
              <w:t>.拟采用切割、机加工、钻孔、车床加工、绕组、浸漆、烘干、总装等工艺，购置生产所需的一系列先进的生产设备，实施年产5000台工业吊扇、1000台电机项目。详细位置见环评附图所示。</w:t>
            </w:r>
          </w:p>
          <w:p>
            <w:pPr>
              <w:numPr>
                <w:ilvl w:val="0"/>
                <w:numId w:val="6"/>
              </w:numPr>
              <w:bidi w:val="0"/>
            </w:pPr>
            <w:r>
              <w:rPr>
                <w:rFonts w:hint="eastAsia"/>
              </w:rPr>
              <w:t>必须严格执行环保“三同时”制度，按照该项目《环评报告表》所提出的建议，落实各项污染防治措施：</w:t>
            </w:r>
          </w:p>
          <w:p>
            <w:pPr>
              <w:numPr>
                <w:ilvl w:val="0"/>
                <w:numId w:val="7"/>
              </w:numPr>
              <w:bidi w:val="0"/>
              <w:rPr>
                <w:rFonts w:hint="eastAsia"/>
              </w:rPr>
            </w:pPr>
            <w:r>
              <w:rPr>
                <w:rFonts w:hint="eastAsia"/>
              </w:rPr>
              <w:t>加强水污染防治。严格落实《环评报告表》提出的水污染防治措施：项目营运期无生产废水产生和排放，生活污水经预处理达《污水综合排放标准》（GB8978-1996）中三级标准（其中氨氮排放执行《工业企业废水氮、磷污染物间接排放限值》（DB33/887-2013）中标准限值），纳入污水管网。</w:t>
            </w:r>
          </w:p>
          <w:p>
            <w:pPr>
              <w:numPr>
                <w:ilvl w:val="0"/>
                <w:numId w:val="7"/>
              </w:numPr>
              <w:bidi w:val="0"/>
            </w:pPr>
            <w:r>
              <w:rPr>
                <w:rFonts w:hint="eastAsia"/>
              </w:rPr>
              <w:t>加强大气污染防治。严格落实《环评报告表》提出的大气污染防治措施：本项目营运期间产生的废气主要来自于抛丸和打磨粉尘，调漆、浸漆和烘干有机废气。项目调漆、浸漆和烘干废气经集气罩收集后接入“UV光催化氧化+多级活性炭吸附”（TA001）系统处理后由15m排气筒高空排放（DA001），抛丸、打磨粉尘经收集、接入布袋除尘器（TA002）处理后通过l5m排气筒高空排放（DA002)。本项目调漆、浸漆及烘干有机废气执行《工业涂装工序大气污染物排放标准》（DB33/2146-2018）中表1规定的大气污染物排放限值；抛丸和打磨粉尘排放执行《大气污染物综合排放标准》GB16297-1996中新污染源大气污染物排放限值的二级标准；厂区内VOCs无组织排放执行《挥发性有机物无组织排放控制标准》（GB37822-2019）附录A中表A.1厂区内非甲烷总烃无组织特别排放限值。</w:t>
            </w:r>
          </w:p>
          <w:p>
            <w:pPr>
              <w:numPr>
                <w:ilvl w:val="0"/>
                <w:numId w:val="7"/>
              </w:numPr>
              <w:bidi w:val="0"/>
            </w:pPr>
            <w:r>
              <w:rPr>
                <w:rFonts w:hint="eastAsia"/>
              </w:rPr>
              <w:t>加强噪声污染防治。严格落实《环评报告表》提出的各项噪声污染防治措施，确保项目厂界噪声达标：本项目营运期厂界噪声排放执行《工业企业厂界环境噪声排放标准》（GB12348-2008）中3类标准。</w:t>
            </w:r>
          </w:p>
          <w:p>
            <w:pPr>
              <w:numPr>
                <w:ilvl w:val="0"/>
                <w:numId w:val="7"/>
              </w:numPr>
              <w:bidi w:val="0"/>
            </w:pPr>
            <w:r>
              <w:rPr>
                <w:rFonts w:hint="eastAsia"/>
              </w:rPr>
              <w:t>加强固废污染防治。按照《中华人民共和国固体废物污染环境防治法》的要求，妥善处理，不得形成二次污染。金属边角料、废钢珠收集后外售物资公司；废活性炭应按照危险废物进行暂存，定期由“活性炭集中再生中心”回收利用；废UV灯管、废漆渣、废包装桶、废切削液收集后送至有资质的单位处置；一般固废包装物、生活垃圾收集后委托环卫部门清运处置，固体废弃物执行《一般工业固体废物贮存和填埋污染控制标准》（GB18599-2020）、《中华人民共和国固体废物污染环境防治法》中的有关规定。危险废物执行《危险废物贮存污染控制标准》（GB18597-2023）中的有关规定。</w:t>
            </w:r>
          </w:p>
          <w:p>
            <w:pPr>
              <w:numPr>
                <w:ilvl w:val="0"/>
                <w:numId w:val="6"/>
              </w:numPr>
              <w:bidi w:val="0"/>
              <w:ind w:left="0" w:leftChars="0" w:firstLine="480" w:firstLineChars="200"/>
              <w:rPr>
                <w:rFonts w:hint="eastAsia"/>
              </w:rPr>
            </w:pPr>
            <w:r>
              <w:rPr>
                <w:rFonts w:hint="eastAsia"/>
              </w:rPr>
              <w:t>根据《中华人民共和国环境影响评价法》等相关环保法律法规的规定，建设项目的性质、规模、地点、采用的生产工艺或者防治污染、防止生态破坏的措施发生重大变动的，或自批准之日起满5年方开工建设，须依法重新报批或审核；在项目建设、运行过程中产生不符合经审批的环境影响评价文件的情形的，应依法办理相关环保手续。</w:t>
            </w:r>
          </w:p>
          <w:p>
            <w:pPr>
              <w:bidi w:val="0"/>
              <w:rPr>
                <w:rFonts w:hint="eastAsia"/>
                <w:lang w:val="en-US" w:eastAsia="zh-CN"/>
              </w:rPr>
            </w:pPr>
            <w:r>
              <w:rPr>
                <w:rFonts w:hint="eastAsia"/>
              </w:rPr>
              <w:t>以上意见和《环评报告表》中提出的各项污染防治、生态保护及风险防范措施，必须全面予以落实。项目竣工后，须按规定进行建设项目环保设施竣工验收，经验收合格后，方可正式投入</w:t>
            </w:r>
            <w:r>
              <w:rPr>
                <w:rFonts w:hint="eastAsia"/>
                <w:lang w:eastAsia="zh-CN"/>
              </w:rPr>
              <w:t>生产。</w:t>
            </w:r>
          </w:p>
          <w:p>
            <w:pPr>
              <w:pStyle w:val="15"/>
              <w:bidi w:val="0"/>
              <w:rPr>
                <w:rFonts w:hint="eastAsia"/>
                <w:lang w:val="en-US" w:eastAsia="zh-CN"/>
              </w:rPr>
            </w:pPr>
            <w:r>
              <w:rPr>
                <w:rFonts w:hint="eastAsia"/>
                <w:lang w:val="en-US" w:eastAsia="zh-CN"/>
              </w:rPr>
              <w:t>表5-2环评批复、验收情况一览表</w:t>
            </w:r>
          </w:p>
          <w:tbl>
            <w:tblPr>
              <w:tblStyle w:val="25"/>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4309"/>
              <w:gridCol w:w="3613"/>
              <w:gridCol w:w="7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27" w:type="pct"/>
                  <w:tcBorders>
                    <w:tl2br w:val="nil"/>
                    <w:tr2bl w:val="nil"/>
                  </w:tcBorders>
                  <w:vAlign w:val="center"/>
                </w:tcPr>
                <w:p>
                  <w:pPr>
                    <w:pStyle w:val="33"/>
                    <w:bidi w:val="0"/>
                    <w:jc w:val="center"/>
                    <w:rPr>
                      <w:rFonts w:hint="default"/>
                      <w:lang w:val="en-US" w:eastAsia="zh-CN"/>
                    </w:rPr>
                  </w:pPr>
                  <w:r>
                    <w:rPr>
                      <w:rFonts w:hint="eastAsia"/>
                      <w:b/>
                      <w:bCs/>
                      <w:lang w:val="en-US" w:eastAsia="zh-CN"/>
                    </w:rPr>
                    <w:t>分类</w:t>
                  </w:r>
                </w:p>
              </w:tc>
              <w:tc>
                <w:tcPr>
                  <w:tcW w:w="2284" w:type="pct"/>
                  <w:tcBorders>
                    <w:tl2br w:val="nil"/>
                    <w:tr2bl w:val="nil"/>
                  </w:tcBorders>
                  <w:vAlign w:val="center"/>
                </w:tcPr>
                <w:p>
                  <w:pPr>
                    <w:pStyle w:val="33"/>
                    <w:bidi w:val="0"/>
                    <w:jc w:val="center"/>
                    <w:rPr>
                      <w:rFonts w:hint="default"/>
                      <w:lang w:val="en-US" w:eastAsia="zh-CN"/>
                    </w:rPr>
                  </w:pPr>
                  <w:r>
                    <w:rPr>
                      <w:rFonts w:hint="eastAsia"/>
                      <w:b/>
                      <w:bCs/>
                    </w:rPr>
                    <w:t>环评及批复要求</w:t>
                  </w:r>
                </w:p>
              </w:tc>
              <w:tc>
                <w:tcPr>
                  <w:tcW w:w="1915" w:type="pct"/>
                  <w:tcBorders>
                    <w:tl2br w:val="nil"/>
                    <w:tr2bl w:val="nil"/>
                  </w:tcBorders>
                  <w:vAlign w:val="center"/>
                </w:tcPr>
                <w:p>
                  <w:pPr>
                    <w:pStyle w:val="33"/>
                    <w:bidi w:val="0"/>
                    <w:jc w:val="center"/>
                    <w:rPr>
                      <w:rFonts w:hint="default"/>
                      <w:lang w:val="en-US" w:eastAsia="zh-CN"/>
                    </w:rPr>
                  </w:pPr>
                  <w:r>
                    <w:rPr>
                      <w:rFonts w:hint="eastAsia"/>
                      <w:b/>
                      <w:bCs/>
                    </w:rPr>
                    <w:t>验收情况</w:t>
                  </w:r>
                </w:p>
              </w:tc>
              <w:tc>
                <w:tcPr>
                  <w:tcW w:w="372" w:type="pct"/>
                  <w:tcBorders>
                    <w:tl2br w:val="nil"/>
                    <w:tr2bl w:val="nil"/>
                  </w:tcBorders>
                  <w:vAlign w:val="center"/>
                </w:tcPr>
                <w:p>
                  <w:pPr>
                    <w:pStyle w:val="33"/>
                    <w:bidi w:val="0"/>
                    <w:jc w:val="center"/>
                    <w:rPr>
                      <w:rFonts w:hint="default"/>
                      <w:lang w:val="en-US" w:eastAsia="zh-CN"/>
                    </w:rPr>
                  </w:pPr>
                  <w:r>
                    <w:rPr>
                      <w:rFonts w:hint="eastAsia"/>
                      <w:b/>
                      <w:bC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pct"/>
                  <w:tcBorders>
                    <w:tl2br w:val="nil"/>
                    <w:tr2bl w:val="nil"/>
                  </w:tcBorders>
                  <w:vAlign w:val="center"/>
                </w:tcPr>
                <w:p>
                  <w:pPr>
                    <w:pStyle w:val="33"/>
                    <w:bidi w:val="0"/>
                    <w:jc w:val="center"/>
                    <w:rPr>
                      <w:rFonts w:hint="default"/>
                      <w:lang w:val="en-US" w:eastAsia="zh-CN"/>
                    </w:rPr>
                  </w:pPr>
                  <w:r>
                    <w:rPr>
                      <w:rFonts w:hint="eastAsia"/>
                      <w:lang w:val="en-US" w:eastAsia="zh-CN"/>
                    </w:rPr>
                    <w:t>废水</w:t>
                  </w:r>
                </w:p>
              </w:tc>
              <w:tc>
                <w:tcPr>
                  <w:tcW w:w="2284" w:type="pct"/>
                  <w:tcBorders>
                    <w:tl2br w:val="nil"/>
                    <w:tr2bl w:val="nil"/>
                  </w:tcBorders>
                  <w:vAlign w:val="center"/>
                </w:tcPr>
                <w:p>
                  <w:pPr>
                    <w:pStyle w:val="33"/>
                    <w:bidi w:val="0"/>
                    <w:rPr>
                      <w:rFonts w:hint="default"/>
                      <w:color w:val="FF0000"/>
                      <w:lang w:val="en-US" w:eastAsia="zh-CN"/>
                    </w:rPr>
                  </w:pPr>
                  <w:r>
                    <w:rPr>
                      <w:rFonts w:hint="eastAsia"/>
                    </w:rPr>
                    <w:t>加强水污染防治。严格落实《环评报告表》提出的水污染防治措施：项目营运期无生产废水产生和排放，生活污水经预处理达《污水综合排放标准》（GB8978-1996）中三级标准（其中氨氮排放执行《工业企业废水氮、磷污染物间接排放限值》（DB33/887-2013）中标准限值），纳入污水管网</w:t>
                  </w:r>
                </w:p>
              </w:tc>
              <w:tc>
                <w:tcPr>
                  <w:tcW w:w="1915" w:type="pct"/>
                  <w:tcBorders>
                    <w:tl2br w:val="nil"/>
                    <w:tr2bl w:val="nil"/>
                  </w:tcBorders>
                  <w:vAlign w:val="center"/>
                </w:tcPr>
                <w:p>
                  <w:pPr>
                    <w:pStyle w:val="33"/>
                    <w:bidi w:val="0"/>
                    <w:jc w:val="center"/>
                    <w:rPr>
                      <w:rFonts w:hint="default"/>
                      <w:color w:val="000000" w:themeColor="text1"/>
                      <w:lang w:val="en-US"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本项目厂区实行雨污分流制，生活废水经化粪池处理达到</w:t>
                  </w:r>
                  <w:r>
                    <w:rPr>
                      <w:rFonts w:hint="eastAsia"/>
                      <w:color w:val="000000" w:themeColor="text1"/>
                      <w:vertAlign w:val="baseline"/>
                      <w:lang w:eastAsia="zh-CN"/>
                      <w14:textFill>
                        <w14:solidFill>
                          <w14:schemeClr w14:val="tx1"/>
                        </w14:solidFill>
                      </w14:textFill>
                    </w:rPr>
                    <w:t>《污水综合排放标准》（GB8978-1996）三级标准后</w:t>
                  </w:r>
                  <w:r>
                    <w:rPr>
                      <w:rFonts w:hint="eastAsia"/>
                      <w:color w:val="000000" w:themeColor="text1"/>
                      <w:sz w:val="21"/>
                      <w:szCs w:val="21"/>
                      <w:lang w:val="en-US" w:eastAsia="zh-CN"/>
                      <w14:textFill>
                        <w14:solidFill>
                          <w14:schemeClr w14:val="tx1"/>
                        </w14:solidFill>
                      </w14:textFill>
                    </w:rPr>
                    <w:t>，</w:t>
                  </w:r>
                  <w:r>
                    <w:rPr>
                      <w:rFonts w:hint="eastAsia"/>
                      <w:color w:val="000000" w:themeColor="text1"/>
                      <w:sz w:val="21"/>
                      <w:szCs w:val="21"/>
                      <w:lang w:eastAsia="zh-CN"/>
                      <w14:textFill>
                        <w14:solidFill>
                          <w14:schemeClr w14:val="tx1"/>
                        </w14:solidFill>
                      </w14:textFill>
                    </w:rPr>
                    <w:t>纳入园区污水管网，进入碧湖</w:t>
                  </w:r>
                  <w:r>
                    <w:rPr>
                      <w:rFonts w:hint="default"/>
                      <w:color w:val="000000" w:themeColor="text1"/>
                      <w:sz w:val="21"/>
                      <w:szCs w:val="21"/>
                      <w:lang w:val="en-US" w:eastAsia="zh-CN"/>
                      <w14:textFill>
                        <w14:solidFill>
                          <w14:schemeClr w14:val="tx1"/>
                        </w14:solidFill>
                      </w14:textFill>
                    </w:rPr>
                    <w:t>污水处理厂</w:t>
                  </w:r>
                  <w:r>
                    <w:rPr>
                      <w:rFonts w:hint="eastAsia"/>
                      <w:color w:val="000000" w:themeColor="text1"/>
                      <w:sz w:val="21"/>
                      <w:szCs w:val="21"/>
                      <w:lang w:eastAsia="zh-CN"/>
                      <w14:textFill>
                        <w14:solidFill>
                          <w14:schemeClr w14:val="tx1"/>
                        </w14:solidFill>
                      </w14:textFill>
                    </w:rPr>
                    <w:t>处理。</w:t>
                  </w:r>
                </w:p>
              </w:tc>
              <w:tc>
                <w:tcPr>
                  <w:tcW w:w="372" w:type="pct"/>
                  <w:tcBorders>
                    <w:tl2br w:val="nil"/>
                    <w:tr2bl w:val="nil"/>
                  </w:tcBorders>
                  <w:vAlign w:val="center"/>
                </w:tcPr>
                <w:p>
                  <w:pPr>
                    <w:pStyle w:val="33"/>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pct"/>
                  <w:tcBorders>
                    <w:tl2br w:val="nil"/>
                    <w:tr2bl w:val="nil"/>
                  </w:tcBorders>
                  <w:vAlign w:val="center"/>
                </w:tcPr>
                <w:p>
                  <w:pPr>
                    <w:pStyle w:val="33"/>
                    <w:bidi w:val="0"/>
                    <w:jc w:val="center"/>
                    <w:rPr>
                      <w:rFonts w:hint="default"/>
                      <w:lang w:val="en-US" w:eastAsia="zh-CN"/>
                    </w:rPr>
                  </w:pPr>
                  <w:r>
                    <w:rPr>
                      <w:rFonts w:hint="eastAsia"/>
                      <w:lang w:val="en-US" w:eastAsia="zh-CN"/>
                    </w:rPr>
                    <w:t>废气</w:t>
                  </w:r>
                </w:p>
              </w:tc>
              <w:tc>
                <w:tcPr>
                  <w:tcW w:w="2284" w:type="pct"/>
                  <w:tcBorders>
                    <w:tl2br w:val="nil"/>
                    <w:tr2bl w:val="nil"/>
                  </w:tcBorders>
                  <w:vAlign w:val="center"/>
                </w:tcPr>
                <w:p>
                  <w:pPr>
                    <w:pStyle w:val="33"/>
                    <w:bidi w:val="0"/>
                    <w:rPr>
                      <w:rFonts w:hint="default"/>
                      <w:color w:val="FF0000"/>
                      <w:lang w:val="en-US" w:eastAsia="zh-CN"/>
                    </w:rPr>
                  </w:pPr>
                  <w:r>
                    <w:rPr>
                      <w:rFonts w:hint="eastAsia"/>
                    </w:rPr>
                    <w:t>加强大气污染防治。严格落实《环评报告表》提出的大气污染防治措施：本项目营运期间产生的废气主要来自于抛丸和打磨粉尘，调漆、浸漆和烘干有机废气。项目调漆、浸漆和烘干废气经集气罩收集后接入“UV光催化氧化+多级活性炭吸附”（TA001）系统处理后由15m排气筒高空排放（DA001），抛丸、打磨粉尘经收集、接入布袋除尘器（TA002）处理后通过l5m排气筒高空排放（DA002)。本项目调漆、浸漆及烘干有机废气执行《工业涂装工序大气污染物排放标准》（DB33/2146-2018）中表1规定的大气污染物排放限值；抛丸和打磨粉尘排放执行《大气污染物综合排放标准》GB16297-1996中新污染源大气污染物排放限值的二级标准；厂区内VOCs无组织排放执行《挥发性有机物无组织排放控制标准》（GB37822-2019）附录A中表A.1厂区内非甲烷总烃无组织特别排放限值</w:t>
                  </w:r>
                  <w:r>
                    <w:rPr>
                      <w:rFonts w:hint="eastAsia"/>
                      <w:lang w:val="en-US" w:eastAsia="zh-CN"/>
                    </w:rPr>
                    <w:t>。</w:t>
                  </w:r>
                </w:p>
              </w:tc>
              <w:tc>
                <w:tcPr>
                  <w:tcW w:w="1915" w:type="pct"/>
                  <w:tcBorders>
                    <w:tl2br w:val="nil"/>
                    <w:tr2bl w:val="nil"/>
                  </w:tcBorders>
                  <w:vAlign w:val="center"/>
                </w:tcPr>
                <w:p>
                  <w:pPr>
                    <w:pStyle w:val="3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本项目基本落实了环评及批复中提出的各类废气防治措施，具体措施详见上表5-1。</w:t>
                  </w:r>
                </w:p>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根据监测结果，项目产生的污染物排放符合环评排放标准要求。</w:t>
                  </w:r>
                </w:p>
              </w:tc>
              <w:tc>
                <w:tcPr>
                  <w:tcW w:w="372" w:type="pct"/>
                  <w:tcBorders>
                    <w:tl2br w:val="nil"/>
                    <w:tr2bl w:val="nil"/>
                  </w:tcBorders>
                  <w:vAlign w:val="center"/>
                </w:tcPr>
                <w:p>
                  <w:pPr>
                    <w:pStyle w:val="33"/>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pct"/>
                  <w:tcBorders>
                    <w:tl2br w:val="nil"/>
                    <w:tr2bl w:val="nil"/>
                  </w:tcBorders>
                  <w:vAlign w:val="center"/>
                </w:tcPr>
                <w:p>
                  <w:pPr>
                    <w:pStyle w:val="33"/>
                    <w:bidi w:val="0"/>
                    <w:jc w:val="center"/>
                    <w:rPr>
                      <w:rFonts w:hint="default"/>
                      <w:lang w:val="en-US" w:eastAsia="zh-CN"/>
                    </w:rPr>
                  </w:pPr>
                  <w:r>
                    <w:rPr>
                      <w:rFonts w:hint="eastAsia"/>
                      <w:lang w:val="en-US" w:eastAsia="zh-CN"/>
                    </w:rPr>
                    <w:t>噪声</w:t>
                  </w:r>
                </w:p>
              </w:tc>
              <w:tc>
                <w:tcPr>
                  <w:tcW w:w="2284" w:type="pct"/>
                  <w:tcBorders>
                    <w:tl2br w:val="nil"/>
                    <w:tr2bl w:val="nil"/>
                  </w:tcBorders>
                  <w:vAlign w:val="center"/>
                </w:tcPr>
                <w:p>
                  <w:pPr>
                    <w:pStyle w:val="33"/>
                    <w:bidi w:val="0"/>
                    <w:jc w:val="center"/>
                    <w:rPr>
                      <w:rFonts w:hint="default"/>
                      <w:color w:val="000000" w:themeColor="text1"/>
                      <w:lang w:val="en-US" w:eastAsia="zh-CN"/>
                      <w14:textFill>
                        <w14:solidFill>
                          <w14:schemeClr w14:val="tx1"/>
                        </w14:solidFill>
                      </w14:textFill>
                    </w:rPr>
                  </w:pPr>
                  <w:r>
                    <w:rPr>
                      <w:rFonts w:hint="eastAsia"/>
                    </w:rPr>
                    <w:t>加强噪声污染防治。严格落实《环评报告表》提出的各项噪声污染防治措施，确保项目厂界噪声达标：本项目营运期厂界噪声排放执行《工业企业厂界环境噪声排放标准》（GB12348-2008）中3类标准</w:t>
                  </w:r>
                  <w:r>
                    <w:rPr>
                      <w:rFonts w:hint="eastAsia"/>
                      <w:color w:val="000000" w:themeColor="text1"/>
                      <w:vertAlign w:val="baseline"/>
                      <w:lang w:eastAsia="zh-CN"/>
                      <w14:textFill>
                        <w14:solidFill>
                          <w14:schemeClr w14:val="tx1"/>
                        </w14:solidFill>
                      </w14:textFill>
                    </w:rPr>
                    <w:t>。</w:t>
                  </w:r>
                </w:p>
              </w:tc>
              <w:tc>
                <w:tcPr>
                  <w:tcW w:w="1915" w:type="pct"/>
                  <w:tcBorders>
                    <w:tl2br w:val="nil"/>
                    <w:tr2bl w:val="nil"/>
                  </w:tcBorders>
                  <w:vAlign w:val="center"/>
                </w:tcPr>
                <w:p>
                  <w:pPr>
                    <w:pStyle w:val="33"/>
                    <w:bidi w:val="0"/>
                    <w:jc w:val="center"/>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本</w:t>
                  </w:r>
                  <w:r>
                    <w:rPr>
                      <w:rFonts w:hint="eastAsia"/>
                      <w:color w:val="000000" w:themeColor="text1"/>
                      <w14:textFill>
                        <w14:solidFill>
                          <w14:schemeClr w14:val="tx1"/>
                        </w14:solidFill>
                      </w14:textFill>
                    </w:rPr>
                    <w:t>项目</w:t>
                  </w:r>
                  <w:r>
                    <w:rPr>
                      <w:rFonts w:hint="eastAsia"/>
                      <w:color w:val="000000" w:themeColor="text1"/>
                      <w:lang w:eastAsia="zh-CN"/>
                      <w14:textFill>
                        <w14:solidFill>
                          <w14:schemeClr w14:val="tx1"/>
                        </w14:solidFill>
                      </w14:textFill>
                    </w:rPr>
                    <w:t>采取环评提出的噪声防止措施后，厂界噪声</w:t>
                  </w:r>
                  <w:r>
                    <w:rPr>
                      <w:rFonts w:hint="eastAsia"/>
                      <w:color w:val="000000" w:themeColor="text1"/>
                      <w14:textFill>
                        <w14:solidFill>
                          <w14:schemeClr w14:val="tx1"/>
                        </w14:solidFill>
                      </w14:textFill>
                    </w:rPr>
                    <w:t>均</w:t>
                  </w:r>
                  <w:r>
                    <w:rPr>
                      <w:rFonts w:hint="eastAsia"/>
                      <w:color w:val="000000" w:themeColor="text1"/>
                      <w:lang w:eastAsia="zh-CN"/>
                      <w14:textFill>
                        <w14:solidFill>
                          <w14:schemeClr w14:val="tx1"/>
                        </w14:solidFill>
                      </w14:textFill>
                    </w:rPr>
                    <w:t>符合</w:t>
                  </w:r>
                  <w:r>
                    <w:rPr>
                      <w:rFonts w:hint="eastAsia"/>
                      <w:color w:val="000000" w:themeColor="text1"/>
                      <w14:textFill>
                        <w14:solidFill>
                          <w14:schemeClr w14:val="tx1"/>
                        </w14:solidFill>
                      </w14:textFill>
                    </w:rPr>
                    <w:t>《工业企业厂界环境噪声排放标准》（GB12348-2008）中</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类标准要求</w:t>
                  </w:r>
                  <w:r>
                    <w:rPr>
                      <w:rFonts w:hint="eastAsia"/>
                      <w:color w:val="000000" w:themeColor="text1"/>
                      <w:lang w:val="en-US" w:eastAsia="zh-CN"/>
                      <w14:textFill>
                        <w14:solidFill>
                          <w14:schemeClr w14:val="tx1"/>
                        </w14:solidFill>
                      </w14:textFill>
                    </w:rPr>
                    <w:t>。</w:t>
                  </w:r>
                </w:p>
              </w:tc>
              <w:tc>
                <w:tcPr>
                  <w:tcW w:w="372" w:type="pct"/>
                  <w:tcBorders>
                    <w:tl2br w:val="nil"/>
                    <w:tr2bl w:val="nil"/>
                  </w:tcBorders>
                  <w:vAlign w:val="center"/>
                </w:tcPr>
                <w:p>
                  <w:pPr>
                    <w:pStyle w:val="33"/>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7" w:type="pct"/>
                  <w:tcBorders>
                    <w:tl2br w:val="nil"/>
                    <w:tr2bl w:val="nil"/>
                  </w:tcBorders>
                  <w:vAlign w:val="center"/>
                </w:tcPr>
                <w:p>
                  <w:pPr>
                    <w:pStyle w:val="33"/>
                    <w:bidi w:val="0"/>
                    <w:jc w:val="center"/>
                    <w:rPr>
                      <w:rFonts w:hint="default"/>
                      <w:lang w:val="en-US" w:eastAsia="zh-CN"/>
                    </w:rPr>
                  </w:pPr>
                  <w:r>
                    <w:rPr>
                      <w:rFonts w:hint="eastAsia"/>
                      <w:lang w:val="en-US" w:eastAsia="zh-CN"/>
                    </w:rPr>
                    <w:t>固废</w:t>
                  </w:r>
                </w:p>
              </w:tc>
              <w:tc>
                <w:tcPr>
                  <w:tcW w:w="2284"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rPr>
                    <w:t>加强固废污染防治。按照《中华人民共和国固体废物污染环境防治法》的要求，妥善处理，不得形成二次污染。金属边角料、废钢珠收集后外售物资公司；废活性炭应按照危险废物进行暂存，定期由“活性炭集中再生中心”回收利用；废UV灯管、废漆渣、废包装桶、废切削液收集后送至有资质的单位处置；一般固废包装物、生活垃圾收集后委托环卫部门清运处置，固体废弃物执行《一般工业固体废物贮存和填埋污染控制标准》（GB18599-2020）、《中华人民共和国固体废物污染环境防治法》中的有关规定。危险废物执行《危险废物贮存污染控制标准》（GB18597-2023）中的有关规定</w:t>
                  </w:r>
                  <w:r>
                    <w:rPr>
                      <w:rFonts w:hint="eastAsia"/>
                      <w:lang w:val="en-US" w:eastAsia="zh-CN"/>
                    </w:rPr>
                    <w:t>。</w:t>
                  </w:r>
                </w:p>
              </w:tc>
              <w:tc>
                <w:tcPr>
                  <w:tcW w:w="1915" w:type="pct"/>
                  <w:tcBorders>
                    <w:tl2br w:val="nil"/>
                    <w:tr2bl w:val="nil"/>
                  </w:tcBorders>
                  <w:vAlign w:val="center"/>
                </w:tcPr>
                <w:p>
                  <w:pPr>
                    <w:pStyle w:val="33"/>
                    <w:bidi w:val="0"/>
                    <w:rPr>
                      <w:rFonts w:hint="eastAsia"/>
                      <w:lang w:eastAsia="zh-CN"/>
                    </w:rPr>
                  </w:pPr>
                  <w:r>
                    <w:rPr>
                      <w:rFonts w:hint="eastAsia"/>
                      <w:lang w:eastAsia="zh-CN"/>
                    </w:rPr>
                    <w:t>金属边角料外售综合利用；生活垃圾、一般包装废物委托环卫部门清运。</w:t>
                  </w:r>
                </w:p>
                <w:p>
                  <w:pPr>
                    <w:pStyle w:val="33"/>
                    <w:bidi w:val="0"/>
                    <w:rPr>
                      <w:rFonts w:hint="eastAsia"/>
                      <w:lang w:val="en-US" w:eastAsia="zh-CN"/>
                    </w:rPr>
                  </w:pPr>
                  <w:r>
                    <w:rPr>
                      <w:rFonts w:hint="eastAsia"/>
                      <w:lang w:eastAsia="zh-CN"/>
                    </w:rPr>
                    <w:t>废机油、废活性炭</w:t>
                  </w:r>
                  <w:r>
                    <w:rPr>
                      <w:rFonts w:hint="eastAsia"/>
                      <w:lang w:val="en-US" w:eastAsia="zh-CN"/>
                    </w:rPr>
                    <w:t>现状暂未产生，后续产生则委托有资质单位处置；废切削液、废包装桶收集暂存，委托有资质单位处置。</w:t>
                  </w:r>
                </w:p>
                <w:p>
                  <w:pPr>
                    <w:pStyle w:val="33"/>
                    <w:bidi w:val="0"/>
                    <w:rPr>
                      <w:rFonts w:hint="eastAsia"/>
                      <w:lang w:val="en-US" w:eastAsia="zh-CN"/>
                    </w:rPr>
                  </w:pPr>
                  <w:r>
                    <w:rPr>
                      <w:rFonts w:hint="eastAsia"/>
                      <w:lang w:val="en-US" w:eastAsia="zh-CN"/>
                    </w:rPr>
                    <w:t>一般固废处理处置符合</w:t>
                  </w:r>
                  <w:r>
                    <w:rPr>
                      <w:rFonts w:hint="eastAsia"/>
                    </w:rPr>
                    <w:t>《一般工业固体废物贮存</w:t>
                  </w:r>
                  <w:r>
                    <w:rPr>
                      <w:rFonts w:hint="eastAsia"/>
                      <w:lang w:eastAsia="zh-CN"/>
                    </w:rPr>
                    <w:t>和填埋污染控制</w:t>
                  </w:r>
                  <w:r>
                    <w:rPr>
                      <w:rFonts w:hint="eastAsia"/>
                    </w:rPr>
                    <w:t>标准》（</w:t>
                  </w:r>
                  <w:r>
                    <w:t>GB18599-</w:t>
                  </w:r>
                  <w:r>
                    <w:rPr>
                      <w:rFonts w:hint="eastAsia"/>
                      <w:lang w:val="en-US" w:eastAsia="zh-CN"/>
                    </w:rPr>
                    <w:t>2020</w:t>
                  </w:r>
                  <w:r>
                    <w:rPr>
                      <w:rFonts w:hint="eastAsia"/>
                    </w:rPr>
                    <w:t>）</w:t>
                  </w:r>
                  <w:r>
                    <w:rPr>
                      <w:rFonts w:hint="eastAsia"/>
                      <w:lang w:eastAsia="zh-CN"/>
                    </w:rPr>
                    <w:t>标准要求；</w:t>
                  </w:r>
                </w:p>
                <w:p>
                  <w:pPr>
                    <w:pStyle w:val="33"/>
                    <w:bidi w:val="0"/>
                    <w:jc w:val="center"/>
                    <w:rPr>
                      <w:rFonts w:hint="default"/>
                      <w:color w:val="FF0000"/>
                      <w:lang w:val="en-US" w:eastAsia="zh-CN"/>
                    </w:rPr>
                  </w:pPr>
                  <w:r>
                    <w:rPr>
                      <w:rFonts w:hint="eastAsia"/>
                      <w:lang w:eastAsia="zh-CN"/>
                    </w:rPr>
                    <w:t>危险废物处理处置符合</w:t>
                  </w:r>
                  <w:r>
                    <w:rPr>
                      <w:rFonts w:hint="eastAsia"/>
                      <w:lang w:val="en-US" w:eastAsia="zh-CN"/>
                    </w:rPr>
                    <w:t>《危险废物贮存污染控制标准》（GB18597-2023）及标准要求。</w:t>
                  </w:r>
                </w:p>
              </w:tc>
              <w:tc>
                <w:tcPr>
                  <w:tcW w:w="372" w:type="pct"/>
                  <w:tcBorders>
                    <w:tl2br w:val="nil"/>
                    <w:tr2bl w:val="nil"/>
                  </w:tcBorders>
                  <w:vAlign w:val="center"/>
                </w:tcPr>
                <w:p>
                  <w:pPr>
                    <w:pStyle w:val="33"/>
                    <w:bidi w:val="0"/>
                    <w:jc w:val="center"/>
                    <w:rPr>
                      <w:rFonts w:hint="default"/>
                      <w:lang w:val="en-US" w:eastAsia="zh-CN"/>
                    </w:rPr>
                  </w:pPr>
                  <w:r>
                    <w:rPr>
                      <w:rFonts w:hint="eastAsia"/>
                      <w:lang w:val="en-US" w:eastAsia="zh-CN"/>
                    </w:rPr>
                    <w:t>符合</w:t>
                  </w:r>
                </w:p>
              </w:tc>
            </w:tr>
          </w:tbl>
          <w:p>
            <w:pPr>
              <w:rPr>
                <w:rFonts w:hint="default"/>
                <w:vertAlign w:val="baseline"/>
                <w:lang w:val="en-US" w:eastAsia="zh-CN"/>
              </w:rPr>
            </w:pPr>
            <w:r>
              <w:rPr>
                <w:rFonts w:hint="eastAsia"/>
                <w:vertAlign w:val="baseline"/>
                <w:lang w:val="en-US" w:eastAsia="zh-CN"/>
              </w:rPr>
              <w:t xml:space="preserve">    </w:t>
            </w:r>
          </w:p>
        </w:tc>
      </w:tr>
    </w:tbl>
    <w:p>
      <w:pPr>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30"/>
        <w:outlineLvl w:val="0"/>
        <w:rPr>
          <w:rFonts w:hint="eastAsia"/>
          <w:b/>
          <w:bCs/>
          <w:color w:val="000000" w:themeColor="text1"/>
          <w:sz w:val="28"/>
          <w:szCs w:val="28"/>
          <w14:textFill>
            <w14:solidFill>
              <w14:schemeClr w14:val="tx1"/>
            </w14:solidFill>
          </w14:textFill>
        </w:rPr>
      </w:pPr>
      <w:bookmarkStart w:id="73" w:name="_Toc921"/>
      <w:bookmarkStart w:id="74" w:name="_Toc30567"/>
      <w:r>
        <w:rPr>
          <w:rFonts w:hint="eastAsia"/>
          <w:b/>
          <w:bCs/>
          <w:color w:val="000000" w:themeColor="text1"/>
          <w:sz w:val="28"/>
          <w:szCs w:val="28"/>
          <w14:textFill>
            <w14:solidFill>
              <w14:schemeClr w14:val="tx1"/>
            </w14:solidFill>
          </w14:textFill>
        </w:rPr>
        <w:t>表</w:t>
      </w:r>
      <w:r>
        <w:rPr>
          <w:rFonts w:hint="eastAsia"/>
          <w:b/>
          <w:bCs/>
          <w:color w:val="000000" w:themeColor="text1"/>
          <w:sz w:val="28"/>
          <w:szCs w:val="28"/>
          <w:lang w:eastAsia="zh-CN"/>
          <w14:textFill>
            <w14:solidFill>
              <w14:schemeClr w14:val="tx1"/>
            </w14:solidFill>
          </w14:textFill>
        </w:rPr>
        <w:t>六</w:t>
      </w:r>
      <w:r>
        <w:rPr>
          <w:rFonts w:hint="eastAsia"/>
          <w:b/>
          <w:bCs/>
          <w:color w:val="000000" w:themeColor="text1"/>
          <w:sz w:val="28"/>
          <w:szCs w:val="28"/>
          <w:lang w:val="en-US" w:eastAsia="zh-CN"/>
          <w14:textFill>
            <w14:solidFill>
              <w14:schemeClr w14:val="tx1"/>
            </w14:solidFill>
          </w14:textFill>
        </w:rPr>
        <w:t xml:space="preserve"> </w:t>
      </w:r>
      <w:r>
        <w:rPr>
          <w:rFonts w:hint="eastAsia"/>
          <w:b/>
          <w:bCs/>
          <w:color w:val="000000" w:themeColor="text1"/>
          <w:sz w:val="28"/>
          <w:szCs w:val="28"/>
          <w14:textFill>
            <w14:solidFill>
              <w14:schemeClr w14:val="tx1"/>
            </w14:solidFill>
          </w14:textFill>
        </w:rPr>
        <w:t>验收监测质量保证及质量控制</w:t>
      </w:r>
      <w:bookmarkEnd w:id="73"/>
      <w:bookmarkEnd w:id="74"/>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0" w:hRule="atLeast"/>
        </w:trPr>
        <w:tc>
          <w:tcPr>
            <w:tcW w:w="9685" w:type="dxa"/>
          </w:tcPr>
          <w:p>
            <w:pPr>
              <w:pStyle w:val="30"/>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一、</w:t>
            </w:r>
            <w:r>
              <w:rPr>
                <w:rFonts w:hint="eastAsia"/>
                <w:b/>
                <w:color w:val="000000" w:themeColor="text1"/>
                <w:sz w:val="28"/>
                <w:szCs w:val="28"/>
                <w14:textFill>
                  <w14:solidFill>
                    <w14:schemeClr w14:val="tx1"/>
                  </w14:solidFill>
                </w14:textFill>
              </w:rPr>
              <w:t>监测分析方法</w:t>
            </w:r>
          </w:p>
          <w:p>
            <w:pPr>
              <w:pStyle w:val="15"/>
              <w:ind w:firstLine="360"/>
              <w:rPr>
                <w:rFonts w:hint="eastAsia"/>
              </w:rPr>
            </w:pPr>
            <w:r>
              <w:t>表</w:t>
            </w:r>
            <w:r>
              <w:rPr>
                <w:rFonts w:hint="eastAsia"/>
                <w:lang w:val="en-US" w:eastAsia="zh-CN"/>
              </w:rPr>
              <w:t>6</w:t>
            </w:r>
            <w:r>
              <w:noBreakHyphen/>
            </w:r>
            <w:r>
              <w:fldChar w:fldCharType="begin"/>
            </w:r>
            <w:r>
              <w:instrText xml:space="preserve"> SEQ 表 \* ARABIC \s 1 </w:instrText>
            </w:r>
            <w:r>
              <w:fldChar w:fldCharType="separate"/>
            </w:r>
            <w:r>
              <w:t>1</w:t>
            </w:r>
            <w:r>
              <w:fldChar w:fldCharType="end"/>
            </w:r>
            <w:r>
              <w:rPr>
                <w:rFonts w:hint="eastAsia"/>
              </w:rPr>
              <w:t xml:space="preserve"> 监测分析方法一览表</w:t>
            </w:r>
          </w:p>
          <w:tbl>
            <w:tblPr>
              <w:tblStyle w:val="24"/>
              <w:tblW w:w="4995"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061"/>
              <w:gridCol w:w="1215"/>
              <w:gridCol w:w="5549"/>
              <w:gridCol w:w="160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95" w:hRule="exact"/>
                <w:tblHeader/>
                <w:jc w:val="center"/>
              </w:trPr>
              <w:tc>
                <w:tcPr>
                  <w:tcW w:w="562" w:type="pct"/>
                  <w:tcBorders>
                    <w:tl2br w:val="nil"/>
                    <w:tr2bl w:val="nil"/>
                  </w:tcBorders>
                  <w:noWrap w:val="0"/>
                  <w:vAlign w:val="center"/>
                </w:tcPr>
                <w:p>
                  <w:pPr>
                    <w:pStyle w:val="33"/>
                    <w:bidi w:val="0"/>
                    <w:rPr>
                      <w:rFonts w:hint="default"/>
                      <w:b/>
                      <w:bCs/>
                    </w:rPr>
                  </w:pPr>
                  <w:r>
                    <w:rPr>
                      <w:rFonts w:hint="default"/>
                      <w:b/>
                      <w:bCs/>
                    </w:rPr>
                    <w:t>类别</w:t>
                  </w:r>
                </w:p>
              </w:tc>
              <w:tc>
                <w:tcPr>
                  <w:tcW w:w="644" w:type="pct"/>
                  <w:tcBorders>
                    <w:tl2br w:val="nil"/>
                    <w:tr2bl w:val="nil"/>
                  </w:tcBorders>
                  <w:noWrap w:val="0"/>
                  <w:vAlign w:val="center"/>
                </w:tcPr>
                <w:p>
                  <w:pPr>
                    <w:pStyle w:val="33"/>
                    <w:bidi w:val="0"/>
                    <w:rPr>
                      <w:rFonts w:hint="default"/>
                      <w:b/>
                      <w:bCs/>
                    </w:rPr>
                  </w:pPr>
                  <w:r>
                    <w:rPr>
                      <w:rFonts w:hint="default"/>
                      <w:b/>
                      <w:bCs/>
                    </w:rPr>
                    <w:t>检测项目</w:t>
                  </w:r>
                </w:p>
              </w:tc>
              <w:tc>
                <w:tcPr>
                  <w:tcW w:w="2942" w:type="pct"/>
                  <w:tcBorders>
                    <w:tl2br w:val="nil"/>
                    <w:tr2bl w:val="nil"/>
                  </w:tcBorders>
                  <w:noWrap w:val="0"/>
                  <w:vAlign w:val="center"/>
                </w:tcPr>
                <w:p>
                  <w:pPr>
                    <w:pStyle w:val="33"/>
                    <w:bidi w:val="0"/>
                    <w:rPr>
                      <w:rFonts w:hint="default"/>
                      <w:b/>
                      <w:bCs/>
                    </w:rPr>
                  </w:pPr>
                  <w:r>
                    <w:rPr>
                      <w:rFonts w:hint="default"/>
                      <w:b/>
                      <w:bCs/>
                    </w:rPr>
                    <w:t>检测方法</w:t>
                  </w:r>
                </w:p>
              </w:tc>
              <w:tc>
                <w:tcPr>
                  <w:tcW w:w="851" w:type="pct"/>
                  <w:tcBorders>
                    <w:tl2br w:val="nil"/>
                    <w:tr2bl w:val="nil"/>
                  </w:tcBorders>
                  <w:noWrap w:val="0"/>
                  <w:vAlign w:val="center"/>
                </w:tcPr>
                <w:p>
                  <w:pPr>
                    <w:pStyle w:val="33"/>
                    <w:bidi w:val="0"/>
                    <w:rPr>
                      <w:rFonts w:hint="eastAsia" w:eastAsia="宋体"/>
                      <w:b/>
                      <w:bCs/>
                      <w:lang w:eastAsia="zh-CN"/>
                    </w:rPr>
                  </w:pPr>
                  <w:r>
                    <w:rPr>
                      <w:rFonts w:hint="eastAsia"/>
                      <w:b/>
                      <w:bCs/>
                      <w:lang w:eastAsia="zh-CN"/>
                    </w:rPr>
                    <w:t>检出限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5" w:hRule="atLeast"/>
                <w:jc w:val="center"/>
              </w:trPr>
              <w:tc>
                <w:tcPr>
                  <w:tcW w:w="562" w:type="pct"/>
                  <w:vMerge w:val="restart"/>
                  <w:tcBorders>
                    <w:tl2br w:val="nil"/>
                    <w:tr2bl w:val="nil"/>
                  </w:tcBorders>
                  <w:noWrap w:val="0"/>
                  <w:vAlign w:val="center"/>
                </w:tcPr>
                <w:p>
                  <w:pPr>
                    <w:pStyle w:val="33"/>
                    <w:bidi w:val="0"/>
                    <w:rPr>
                      <w:rFonts w:hint="eastAsia" w:eastAsia="宋体"/>
                      <w:color w:val="FF0000"/>
                      <w:lang w:eastAsia="zh-CN"/>
                    </w:rPr>
                  </w:pPr>
                  <w:r>
                    <w:rPr>
                      <w:rFonts w:hint="default"/>
                      <w:color w:val="000000" w:themeColor="text1"/>
                      <w14:textFill>
                        <w14:solidFill>
                          <w14:schemeClr w14:val="tx1"/>
                        </w14:solidFill>
                      </w14:textFill>
                    </w:rPr>
                    <w:t>废水</w:t>
                  </w:r>
                </w:p>
              </w:tc>
              <w:tc>
                <w:tcPr>
                  <w:tcW w:w="644"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pH值</w:t>
                  </w:r>
                </w:p>
              </w:tc>
              <w:tc>
                <w:tcPr>
                  <w:tcW w:w="2942" w:type="pct"/>
                  <w:tcBorders>
                    <w:tl2br w:val="nil"/>
                    <w:tr2bl w:val="nil"/>
                  </w:tcBorders>
                  <w:noWrap w:val="0"/>
                  <w:vAlign w:val="center"/>
                </w:tcPr>
                <w:p>
                  <w:pPr>
                    <w:pStyle w:val="33"/>
                    <w:bidi w:val="0"/>
                    <w:rPr>
                      <w:rFonts w:hint="default" w:eastAsia="宋体"/>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水质 PH值的测定 电极法</w:t>
                  </w:r>
                  <w:r>
                    <w:rPr>
                      <w:rFonts w:hint="eastAsia"/>
                      <w:color w:val="000000" w:themeColor="text1"/>
                      <w:lang w:val="en-US" w:eastAsia="zh-CN"/>
                      <w14:textFill>
                        <w14:solidFill>
                          <w14:schemeClr w14:val="tx1"/>
                        </w14:solidFill>
                      </w14:textFill>
                    </w:rPr>
                    <w:t xml:space="preserve"> HJ/1147-2020</w:t>
                  </w:r>
                </w:p>
              </w:tc>
              <w:tc>
                <w:tcPr>
                  <w:tcW w:w="851" w:type="pct"/>
                  <w:tcBorders>
                    <w:tl2br w:val="nil"/>
                    <w:tr2bl w:val="nil"/>
                  </w:tcBorders>
                  <w:noWrap w:val="0"/>
                  <w:vAlign w:val="center"/>
                </w:tcPr>
                <w:p>
                  <w:pPr>
                    <w:pStyle w:val="33"/>
                    <w:bidi w:val="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67" w:hRule="atLeast"/>
                <w:jc w:val="center"/>
              </w:trPr>
              <w:tc>
                <w:tcPr>
                  <w:tcW w:w="562" w:type="pct"/>
                  <w:vMerge w:val="continue"/>
                  <w:tcBorders>
                    <w:tl2br w:val="nil"/>
                    <w:tr2bl w:val="nil"/>
                  </w:tcBorders>
                  <w:noWrap w:val="0"/>
                  <w:vAlign w:val="center"/>
                </w:tcPr>
                <w:p>
                  <w:pPr>
                    <w:pStyle w:val="33"/>
                    <w:bidi w:val="0"/>
                    <w:rPr>
                      <w:rFonts w:hint="default"/>
                      <w:color w:val="FF0000"/>
                    </w:rPr>
                  </w:pPr>
                </w:p>
              </w:tc>
              <w:tc>
                <w:tcPr>
                  <w:tcW w:w="644"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氨氮</w:t>
                  </w:r>
                </w:p>
              </w:tc>
              <w:tc>
                <w:tcPr>
                  <w:tcW w:w="2942"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氨氮的测定 纳氏试剂分光光度法 HJ 535-2009</w:t>
                  </w:r>
                </w:p>
              </w:tc>
              <w:tc>
                <w:tcPr>
                  <w:tcW w:w="851"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eastAsia"/>
                      <w:lang w:val="en-US" w:eastAsia="zh-CN"/>
                    </w:rPr>
                    <w:t>0.025mg/L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00" w:hRule="atLeast"/>
                <w:jc w:val="center"/>
              </w:trPr>
              <w:tc>
                <w:tcPr>
                  <w:tcW w:w="562" w:type="pct"/>
                  <w:vMerge w:val="continue"/>
                  <w:tcBorders>
                    <w:tl2br w:val="nil"/>
                    <w:tr2bl w:val="nil"/>
                  </w:tcBorders>
                  <w:noWrap w:val="0"/>
                  <w:vAlign w:val="center"/>
                </w:tcPr>
                <w:p>
                  <w:pPr>
                    <w:pStyle w:val="33"/>
                    <w:bidi w:val="0"/>
                    <w:rPr>
                      <w:rFonts w:hint="default"/>
                      <w:color w:val="FF0000"/>
                    </w:rPr>
                  </w:pPr>
                </w:p>
              </w:tc>
              <w:tc>
                <w:tcPr>
                  <w:tcW w:w="644"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化学需氧量</w:t>
                  </w:r>
                </w:p>
              </w:tc>
              <w:tc>
                <w:tcPr>
                  <w:tcW w:w="2942"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化学需氧量的测定 重铬酸盐法</w:t>
                  </w:r>
                  <w:r>
                    <w:rPr>
                      <w:rFonts w:hint="eastAsia"/>
                      <w:color w:val="000000" w:themeColor="text1"/>
                      <w:lang w:val="en-US" w:eastAsia="zh-CN"/>
                      <w14:textFill>
                        <w14:solidFill>
                          <w14:schemeClr w14:val="tx1"/>
                        </w14:solidFill>
                      </w14:textFill>
                    </w:rPr>
                    <w:t xml:space="preserve"> </w:t>
                  </w:r>
                  <w:r>
                    <w:rPr>
                      <w:rFonts w:hint="default"/>
                      <w:color w:val="000000" w:themeColor="text1"/>
                      <w14:textFill>
                        <w14:solidFill>
                          <w14:schemeClr w14:val="tx1"/>
                        </w14:solidFill>
                      </w14:textFill>
                    </w:rPr>
                    <w:t>HJ 828-2017</w:t>
                  </w:r>
                </w:p>
              </w:tc>
              <w:tc>
                <w:tcPr>
                  <w:tcW w:w="851"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eastAsia"/>
                      <w:lang w:val="en-US" w:eastAsia="zh-CN"/>
                    </w:rPr>
                    <w:t>4mg/L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0" w:hRule="atLeast"/>
                <w:jc w:val="center"/>
              </w:trPr>
              <w:tc>
                <w:tcPr>
                  <w:tcW w:w="562" w:type="pct"/>
                  <w:vMerge w:val="continue"/>
                  <w:tcBorders>
                    <w:tl2br w:val="nil"/>
                    <w:tr2bl w:val="nil"/>
                  </w:tcBorders>
                  <w:noWrap w:val="0"/>
                  <w:vAlign w:val="center"/>
                </w:tcPr>
                <w:p>
                  <w:pPr>
                    <w:pStyle w:val="33"/>
                    <w:bidi w:val="0"/>
                    <w:rPr>
                      <w:rFonts w:hint="default"/>
                      <w:color w:val="FF0000"/>
                    </w:rPr>
                  </w:pPr>
                </w:p>
              </w:tc>
              <w:tc>
                <w:tcPr>
                  <w:tcW w:w="644"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悬浮物</w:t>
                  </w:r>
                </w:p>
              </w:tc>
              <w:tc>
                <w:tcPr>
                  <w:tcW w:w="2942"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悬浮物的测定 重量法GB/T 11901-1989</w:t>
                  </w:r>
                </w:p>
              </w:tc>
              <w:tc>
                <w:tcPr>
                  <w:tcW w:w="851" w:type="pct"/>
                  <w:tcBorders>
                    <w:tl2br w:val="nil"/>
                    <w:tr2bl w:val="nil"/>
                  </w:tcBorders>
                  <w:noWrap w:val="0"/>
                  <w:vAlign w:val="center"/>
                </w:tcPr>
                <w:p>
                  <w:pPr>
                    <w:pStyle w:val="33"/>
                    <w:bidi w:val="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0" w:hRule="atLeast"/>
                <w:jc w:val="center"/>
              </w:trPr>
              <w:tc>
                <w:tcPr>
                  <w:tcW w:w="562" w:type="pct"/>
                  <w:vMerge w:val="continue"/>
                  <w:tcBorders>
                    <w:tl2br w:val="nil"/>
                    <w:tr2bl w:val="nil"/>
                  </w:tcBorders>
                  <w:noWrap w:val="0"/>
                  <w:vAlign w:val="center"/>
                </w:tcPr>
                <w:p>
                  <w:pPr>
                    <w:pStyle w:val="33"/>
                    <w:bidi w:val="0"/>
                    <w:rPr>
                      <w:rFonts w:hint="default"/>
                      <w:color w:val="FF0000"/>
                    </w:rPr>
                  </w:pPr>
                </w:p>
              </w:tc>
              <w:tc>
                <w:tcPr>
                  <w:tcW w:w="644" w:type="pct"/>
                  <w:tcBorders>
                    <w:tl2br w:val="nil"/>
                    <w:tr2bl w:val="nil"/>
                  </w:tcBorders>
                  <w:noWrap w:val="0"/>
                  <w:vAlign w:val="center"/>
                </w:tcPr>
                <w:p>
                  <w:pPr>
                    <w:pStyle w:val="33"/>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BOD</w:t>
                  </w:r>
                  <w:r>
                    <w:rPr>
                      <w:rFonts w:hint="eastAsia"/>
                      <w:color w:val="000000" w:themeColor="text1"/>
                      <w:vertAlign w:val="subscript"/>
                      <w:lang w:val="en-US" w:eastAsia="zh-CN"/>
                      <w14:textFill>
                        <w14:solidFill>
                          <w14:schemeClr w14:val="tx1"/>
                        </w14:solidFill>
                      </w14:textFill>
                    </w:rPr>
                    <w:t>5</w:t>
                  </w:r>
                </w:p>
              </w:tc>
              <w:tc>
                <w:tcPr>
                  <w:tcW w:w="2942"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五日生化需氧量</w:t>
                  </w:r>
                  <w:r>
                    <w:rPr>
                      <w:rFonts w:hint="default"/>
                      <w:color w:val="000000" w:themeColor="text1"/>
                      <w:lang w:eastAsia="zh-CN"/>
                      <w14:textFill>
                        <w14:solidFill>
                          <w14:schemeClr w14:val="tx1"/>
                        </w14:solidFill>
                      </w14:textFill>
                    </w:rPr>
                    <w:t>（</w:t>
                  </w:r>
                  <w:r>
                    <w:rPr>
                      <w:rFonts w:hint="default"/>
                      <w:color w:val="000000" w:themeColor="text1"/>
                      <w:lang w:val="en-US" w:eastAsia="zh-CN"/>
                      <w14:textFill>
                        <w14:solidFill>
                          <w14:schemeClr w14:val="tx1"/>
                        </w14:solidFill>
                      </w14:textFill>
                    </w:rPr>
                    <w:t>BOD</w:t>
                  </w:r>
                  <w:r>
                    <w:rPr>
                      <w:rFonts w:hint="default"/>
                      <w:color w:val="000000" w:themeColor="text1"/>
                      <w:vertAlign w:val="subscript"/>
                      <w:lang w:val="en-US" w:eastAsia="zh-CN"/>
                      <w14:textFill>
                        <w14:solidFill>
                          <w14:schemeClr w14:val="tx1"/>
                        </w14:solidFill>
                      </w14:textFill>
                    </w:rPr>
                    <w:t>5</w:t>
                  </w:r>
                  <w:r>
                    <w:rPr>
                      <w:rFonts w:hint="default"/>
                      <w:color w:val="000000" w:themeColor="text1"/>
                      <w:lang w:eastAsia="zh-CN"/>
                      <w14:textFill>
                        <w14:solidFill>
                          <w14:schemeClr w14:val="tx1"/>
                        </w14:solidFill>
                      </w14:textFill>
                    </w:rPr>
                    <w:t>）</w:t>
                  </w:r>
                  <w:r>
                    <w:rPr>
                      <w:rFonts w:hint="default"/>
                      <w:color w:val="000000" w:themeColor="text1"/>
                      <w14:textFill>
                        <w14:solidFill>
                          <w14:schemeClr w14:val="tx1"/>
                        </w14:solidFill>
                      </w14:textFill>
                    </w:rPr>
                    <w:t xml:space="preserve">的测定 稀释与接种法 </w:t>
                  </w:r>
                </w:p>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HJ 505-2009</w:t>
                  </w:r>
                </w:p>
              </w:tc>
              <w:tc>
                <w:tcPr>
                  <w:tcW w:w="851"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eastAsia"/>
                      <w:lang w:val="en-US" w:eastAsia="zh-CN"/>
                    </w:rPr>
                    <w:t>0.5mg/L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0" w:hRule="atLeast"/>
                <w:jc w:val="center"/>
              </w:trPr>
              <w:tc>
                <w:tcPr>
                  <w:tcW w:w="562" w:type="pct"/>
                  <w:vMerge w:val="continue"/>
                  <w:tcBorders>
                    <w:tl2br w:val="nil"/>
                    <w:tr2bl w:val="nil"/>
                  </w:tcBorders>
                  <w:noWrap w:val="0"/>
                  <w:vAlign w:val="center"/>
                </w:tcPr>
                <w:p>
                  <w:pPr>
                    <w:pStyle w:val="33"/>
                    <w:bidi w:val="0"/>
                    <w:rPr>
                      <w:rFonts w:hint="default"/>
                      <w:color w:val="FF0000"/>
                    </w:rPr>
                  </w:pPr>
                </w:p>
              </w:tc>
              <w:tc>
                <w:tcPr>
                  <w:tcW w:w="644"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石油类</w:t>
                  </w:r>
                </w:p>
              </w:tc>
              <w:tc>
                <w:tcPr>
                  <w:tcW w:w="2942"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石油类和动植物油</w:t>
                  </w:r>
                  <w:r>
                    <w:rPr>
                      <w:rFonts w:hint="eastAsia"/>
                      <w:color w:val="000000" w:themeColor="text1"/>
                      <w:lang w:eastAsia="zh-CN"/>
                      <w14:textFill>
                        <w14:solidFill>
                          <w14:schemeClr w14:val="tx1"/>
                        </w14:solidFill>
                      </w14:textFill>
                    </w:rPr>
                    <w:t>类</w:t>
                  </w:r>
                  <w:r>
                    <w:rPr>
                      <w:rFonts w:hint="default"/>
                      <w:color w:val="000000" w:themeColor="text1"/>
                      <w14:textFill>
                        <w14:solidFill>
                          <w14:schemeClr w14:val="tx1"/>
                        </w14:solidFill>
                      </w14:textFill>
                    </w:rPr>
                    <w:t xml:space="preserve">的测定 红外光度法 </w:t>
                  </w:r>
                </w:p>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HJ 637-201</w:t>
                  </w:r>
                  <w:r>
                    <w:rPr>
                      <w:rFonts w:hint="eastAsia"/>
                      <w:color w:val="000000" w:themeColor="text1"/>
                      <w:lang w:val="en-US" w:eastAsia="zh-CN"/>
                      <w14:textFill>
                        <w14:solidFill>
                          <w14:schemeClr w14:val="tx1"/>
                        </w14:solidFill>
                      </w14:textFill>
                    </w:rPr>
                    <w:t>8</w:t>
                  </w:r>
                </w:p>
              </w:tc>
              <w:tc>
                <w:tcPr>
                  <w:tcW w:w="851"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eastAsia"/>
                      <w:color w:val="000000"/>
                      <w:lang w:val="en-US" w:eastAsia="zh-CN"/>
                    </w:rPr>
                    <w:t>0.06</w:t>
                  </w:r>
                  <w:r>
                    <w:rPr>
                      <w:rFonts w:hint="eastAsia"/>
                      <w:lang w:val="en-US" w:eastAsia="zh-CN"/>
                    </w:rPr>
                    <w:t>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0" w:hRule="atLeast"/>
                <w:jc w:val="center"/>
              </w:trPr>
              <w:tc>
                <w:tcPr>
                  <w:tcW w:w="562" w:type="pct"/>
                  <w:vMerge w:val="continue"/>
                  <w:tcBorders>
                    <w:tl2br w:val="nil"/>
                    <w:tr2bl w:val="nil"/>
                  </w:tcBorders>
                  <w:noWrap w:val="0"/>
                  <w:vAlign w:val="center"/>
                </w:tcPr>
                <w:p>
                  <w:pPr>
                    <w:pStyle w:val="33"/>
                    <w:bidi w:val="0"/>
                    <w:rPr>
                      <w:rFonts w:hint="default"/>
                      <w:color w:val="FF0000"/>
                    </w:rPr>
                  </w:pPr>
                </w:p>
              </w:tc>
              <w:tc>
                <w:tcPr>
                  <w:tcW w:w="644" w:type="pct"/>
                  <w:tcBorders>
                    <w:tl2br w:val="nil"/>
                    <w:tr2bl w:val="nil"/>
                  </w:tcBorders>
                  <w:noWrap w:val="0"/>
                  <w:vAlign w:val="center"/>
                </w:tcPr>
                <w:p>
                  <w:pPr>
                    <w:pStyle w:val="33"/>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总磷</w:t>
                  </w:r>
                </w:p>
              </w:tc>
              <w:tc>
                <w:tcPr>
                  <w:tcW w:w="2942"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水质</w:t>
                  </w:r>
                  <w:r>
                    <w:rPr>
                      <w:rFonts w:hint="eastAsia"/>
                      <w:color w:val="000000" w:themeColor="text1"/>
                      <w:lang w:val="en-US" w:eastAsia="zh-CN"/>
                      <w14:textFill>
                        <w14:solidFill>
                          <w14:schemeClr w14:val="tx1"/>
                        </w14:solidFill>
                      </w14:textFill>
                    </w:rPr>
                    <w:t xml:space="preserve"> 总磷的测定 钼酸铵分光光度法 GB/11893-19</w:t>
                  </w:r>
                </w:p>
              </w:tc>
              <w:tc>
                <w:tcPr>
                  <w:tcW w:w="851" w:type="pct"/>
                  <w:tcBorders>
                    <w:tl2br w:val="nil"/>
                    <w:tr2bl w:val="nil"/>
                  </w:tcBorders>
                  <w:noWrap w:val="0"/>
                  <w:vAlign w:val="center"/>
                </w:tcPr>
                <w:p>
                  <w:pPr>
                    <w:pStyle w:val="33"/>
                    <w:bidi w:val="0"/>
                    <w:ind w:firstLine="0" w:firstLineChars="0"/>
                    <w:rPr>
                      <w:rFonts w:hint="eastAsia"/>
                      <w:color w:val="000000" w:themeColor="text1"/>
                      <w:lang w:eastAsia="zh-CN"/>
                      <w14:textFill>
                        <w14:solidFill>
                          <w14:schemeClr w14:val="tx1"/>
                        </w14:solidFill>
                      </w14:textFill>
                    </w:rPr>
                  </w:pPr>
                  <w:r>
                    <w:rPr>
                      <w:rFonts w:hint="eastAsia"/>
                      <w:color w:val="000000"/>
                      <w:lang w:val="en-US" w:eastAsia="zh-CN"/>
                    </w:rPr>
                    <w:t>0.01</w:t>
                  </w:r>
                  <w:r>
                    <w:rPr>
                      <w:rFonts w:hint="eastAsia"/>
                      <w:lang w:val="en-US" w:eastAsia="zh-CN"/>
                    </w:rPr>
                    <w:t>mg/L</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05" w:hRule="atLeast"/>
                <w:jc w:val="center"/>
              </w:trPr>
              <w:tc>
                <w:tcPr>
                  <w:tcW w:w="562" w:type="pct"/>
                  <w:vMerge w:val="restar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无组织</w:t>
                  </w:r>
                </w:p>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废气</w:t>
                  </w:r>
                </w:p>
              </w:tc>
              <w:tc>
                <w:tcPr>
                  <w:tcW w:w="644"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非甲烷总烃</w:t>
                  </w:r>
                </w:p>
              </w:tc>
              <w:tc>
                <w:tcPr>
                  <w:tcW w:w="2942" w:type="pct"/>
                  <w:tcBorders>
                    <w:tl2br w:val="nil"/>
                    <w:tr2bl w:val="nil"/>
                  </w:tcBorders>
                  <w:noWrap w:val="0"/>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环境空气</w:t>
                  </w:r>
                  <w:r>
                    <w:rPr>
                      <w:rFonts w:hint="default"/>
                      <w:color w:val="000000" w:themeColor="text1"/>
                      <w14:textFill>
                        <w14:solidFill>
                          <w14:schemeClr w14:val="tx1"/>
                        </w14:solidFill>
                      </w14:textFill>
                    </w:rPr>
                    <w:t xml:space="preserve"> 总烃、甲烷和非甲烷总烃的测定 </w:t>
                  </w:r>
                  <w:r>
                    <w:rPr>
                      <w:rFonts w:hint="eastAsia"/>
                      <w:color w:val="000000" w:themeColor="text1"/>
                      <w:lang w:eastAsia="zh-CN"/>
                      <w14:textFill>
                        <w14:solidFill>
                          <w14:schemeClr w14:val="tx1"/>
                        </w14:solidFill>
                      </w14:textFill>
                    </w:rPr>
                    <w:t>直接进样</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气相色谱法</w:t>
                  </w:r>
                  <w:r>
                    <w:rPr>
                      <w:rFonts w:hint="eastAsia"/>
                      <w:color w:val="000000" w:themeColor="text1"/>
                      <w:lang w:val="en-US" w:eastAsia="zh-CN"/>
                      <w14:textFill>
                        <w14:solidFill>
                          <w14:schemeClr w14:val="tx1"/>
                        </w14:solidFill>
                      </w14:textFill>
                    </w:rPr>
                    <w:t xml:space="preserve"> </w:t>
                  </w:r>
                  <w:r>
                    <w:rPr>
                      <w:rFonts w:hint="default"/>
                      <w:color w:val="000000" w:themeColor="text1"/>
                      <w14:textFill>
                        <w14:solidFill>
                          <w14:schemeClr w14:val="tx1"/>
                        </w14:solidFill>
                      </w14:textFill>
                    </w:rPr>
                    <w:t xml:space="preserve">HJ </w:t>
                  </w:r>
                  <w:r>
                    <w:rPr>
                      <w:rFonts w:hint="eastAsia"/>
                      <w:color w:val="000000" w:themeColor="text1"/>
                      <w:lang w:val="en-US" w:eastAsia="zh-CN"/>
                      <w14:textFill>
                        <w14:solidFill>
                          <w14:schemeClr w14:val="tx1"/>
                        </w14:solidFill>
                      </w14:textFill>
                    </w:rPr>
                    <w:t>604</w:t>
                  </w:r>
                  <w:r>
                    <w:rPr>
                      <w:rFonts w:hint="default"/>
                      <w:color w:val="000000" w:themeColor="text1"/>
                      <w14:textFill>
                        <w14:solidFill>
                          <w14:schemeClr w14:val="tx1"/>
                        </w14:solidFill>
                      </w14:textFill>
                    </w:rPr>
                    <w:t>-2017</w:t>
                  </w:r>
                </w:p>
              </w:tc>
              <w:tc>
                <w:tcPr>
                  <w:tcW w:w="851"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eastAsia"/>
                      <w:color w:val="000000"/>
                      <w:lang w:val="en-US" w:eastAsia="zh-CN"/>
                    </w:rPr>
                    <w:t>0.07mg/m</w:t>
                  </w:r>
                  <w:r>
                    <w:rPr>
                      <w:rFonts w:hint="eastAsia"/>
                      <w:color w:val="000000"/>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05" w:hRule="atLeast"/>
                <w:jc w:val="center"/>
              </w:trPr>
              <w:tc>
                <w:tcPr>
                  <w:tcW w:w="562" w:type="pct"/>
                  <w:vMerge w:val="continue"/>
                  <w:tcBorders>
                    <w:tl2br w:val="nil"/>
                    <w:tr2bl w:val="nil"/>
                  </w:tcBorders>
                  <w:noWrap w:val="0"/>
                  <w:vAlign w:val="center"/>
                </w:tcPr>
                <w:p>
                  <w:pPr>
                    <w:pStyle w:val="33"/>
                    <w:bidi w:val="0"/>
                    <w:rPr>
                      <w:rFonts w:hint="default"/>
                      <w:color w:val="000000" w:themeColor="text1"/>
                      <w14:textFill>
                        <w14:solidFill>
                          <w14:schemeClr w14:val="tx1"/>
                        </w14:solidFill>
                      </w14:textFill>
                    </w:rPr>
                  </w:pPr>
                </w:p>
              </w:tc>
              <w:tc>
                <w:tcPr>
                  <w:tcW w:w="644" w:type="pct"/>
                  <w:tcBorders>
                    <w:tl2br w:val="nil"/>
                    <w:tr2bl w:val="nil"/>
                  </w:tcBorders>
                  <w:noWrap w:val="0"/>
                  <w:vAlign w:val="center"/>
                </w:tcPr>
                <w:p>
                  <w:pPr>
                    <w:pStyle w:val="33"/>
                    <w:bidi w:val="0"/>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苯乙烯</w:t>
                  </w:r>
                </w:p>
              </w:tc>
              <w:tc>
                <w:tcPr>
                  <w:tcW w:w="2942"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活性炭吸附二硫化碳解吸气相色谱法《空气和废气监测分析方法》（第四版增补版）国家环境保护总局</w:t>
                  </w:r>
                </w:p>
              </w:tc>
              <w:tc>
                <w:tcPr>
                  <w:tcW w:w="851" w:type="pct"/>
                  <w:tcBorders>
                    <w:tl2br w:val="nil"/>
                    <w:tr2bl w:val="nil"/>
                  </w:tcBorders>
                  <w:noWrap w:val="0"/>
                  <w:vAlign w:val="center"/>
                </w:tcPr>
                <w:p>
                  <w:pPr>
                    <w:pStyle w:val="33"/>
                    <w:bidi w:val="0"/>
                    <w:ind w:firstLine="0" w:firstLineChars="0"/>
                    <w:rPr>
                      <w:rFonts w:hint="default"/>
                      <w:color w:val="000000"/>
                      <w:lang w:val="en-US" w:eastAsia="zh-CN"/>
                    </w:rPr>
                  </w:pPr>
                  <w:r>
                    <w:rPr>
                      <w:rFonts w:hint="eastAsia"/>
                      <w:color w:val="000000"/>
                      <w:lang w:val="en-US" w:eastAsia="zh-CN"/>
                    </w:rPr>
                    <w:t>1.5</w:t>
                  </w:r>
                  <w:r>
                    <w:rPr>
                      <w:rFonts w:hint="default" w:ascii="Arial" w:hAnsi="Arial" w:cs="Arial"/>
                      <w:color w:val="000000"/>
                      <w:lang w:val="en-US" w:eastAsia="zh-CN"/>
                    </w:rPr>
                    <w:t>×</w:t>
                  </w:r>
                  <w:r>
                    <w:rPr>
                      <w:rFonts w:hint="eastAsia"/>
                      <w:color w:val="000000"/>
                      <w:lang w:val="en-US" w:eastAsia="zh-CN"/>
                    </w:rPr>
                    <w:t>10</w:t>
                  </w:r>
                  <w:r>
                    <w:rPr>
                      <w:rFonts w:hint="eastAsia"/>
                      <w:color w:val="000000"/>
                      <w:vertAlign w:val="superscript"/>
                      <w:lang w:val="en-US" w:eastAsia="zh-CN"/>
                    </w:rPr>
                    <w:t>-3</w:t>
                  </w:r>
                  <w:r>
                    <w:rPr>
                      <w:rFonts w:hint="eastAsia"/>
                      <w:color w:val="000000"/>
                      <w:lang w:val="en-US" w:eastAsia="zh-CN"/>
                    </w:rPr>
                    <w:t>mg/m</w:t>
                  </w:r>
                  <w:r>
                    <w:rPr>
                      <w:rFonts w:hint="eastAsia"/>
                      <w:color w:val="000000"/>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5" w:hRule="atLeast"/>
                <w:jc w:val="center"/>
              </w:trPr>
              <w:tc>
                <w:tcPr>
                  <w:tcW w:w="562" w:type="pct"/>
                  <w:vMerge w:val="continue"/>
                  <w:tcBorders>
                    <w:tl2br w:val="nil"/>
                    <w:tr2bl w:val="nil"/>
                  </w:tcBorders>
                  <w:noWrap w:val="0"/>
                  <w:vAlign w:val="center"/>
                </w:tcPr>
                <w:p>
                  <w:pPr>
                    <w:pStyle w:val="33"/>
                    <w:bidi w:val="0"/>
                    <w:rPr>
                      <w:rFonts w:hint="default"/>
                      <w:color w:val="000000" w:themeColor="text1"/>
                      <w14:textFill>
                        <w14:solidFill>
                          <w14:schemeClr w14:val="tx1"/>
                        </w14:solidFill>
                      </w14:textFill>
                    </w:rPr>
                  </w:pPr>
                </w:p>
              </w:tc>
              <w:tc>
                <w:tcPr>
                  <w:tcW w:w="644" w:type="pct"/>
                  <w:tcBorders>
                    <w:tl2br w:val="nil"/>
                    <w:tr2bl w:val="nil"/>
                  </w:tcBorders>
                  <w:noWrap w:val="0"/>
                  <w:vAlign w:val="center"/>
                </w:tcPr>
                <w:p>
                  <w:pPr>
                    <w:pStyle w:val="33"/>
                    <w:bidi w:val="0"/>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颗粒物</w:t>
                  </w:r>
                </w:p>
              </w:tc>
              <w:tc>
                <w:tcPr>
                  <w:tcW w:w="2942" w:type="pct"/>
                  <w:tcBorders>
                    <w:tl2br w:val="nil"/>
                    <w:tr2bl w:val="nil"/>
                  </w:tcBorders>
                  <w:noWrap w:val="0"/>
                  <w:vAlign w:val="center"/>
                </w:tcPr>
                <w:p>
                  <w:pPr>
                    <w:pStyle w:val="33"/>
                    <w:bidi w:val="0"/>
                    <w:ind w:firstLine="0" w:firstLineChars="0"/>
                    <w:rPr>
                      <w:rFonts w:hint="eastAsia" w:eastAsia="宋体"/>
                      <w:color w:val="000000" w:themeColor="text1"/>
                      <w:lang w:eastAsia="zh-CN"/>
                      <w14:textFill>
                        <w14:solidFill>
                          <w14:schemeClr w14:val="tx1"/>
                        </w14:solidFill>
                      </w14:textFill>
                    </w:rPr>
                  </w:pPr>
                  <w:r>
                    <w:rPr>
                      <w:rFonts w:hint="default"/>
                      <w:color w:val="000000"/>
                    </w:rPr>
                    <w:t>环境空气 总悬浮颗粒物的测定 重量法</w:t>
                  </w:r>
                  <w:r>
                    <w:rPr>
                      <w:rFonts w:hint="default"/>
                      <w:color w:val="000000"/>
                      <w:lang w:val="en-US" w:eastAsia="zh-CN"/>
                    </w:rPr>
                    <w:t xml:space="preserve"> </w:t>
                  </w:r>
                  <w:r>
                    <w:rPr>
                      <w:rFonts w:hint="eastAsia"/>
                      <w:color w:val="000000"/>
                      <w:lang w:val="en-US" w:eastAsia="zh-CN"/>
                    </w:rPr>
                    <w:t>HJ1263-2022</w:t>
                  </w:r>
                </w:p>
              </w:tc>
              <w:tc>
                <w:tcPr>
                  <w:tcW w:w="851" w:type="pct"/>
                  <w:tcBorders>
                    <w:tl2br w:val="nil"/>
                    <w:tr2bl w:val="nil"/>
                  </w:tcBorders>
                  <w:noWrap w:val="0"/>
                  <w:vAlign w:val="center"/>
                </w:tcPr>
                <w:p>
                  <w:pPr>
                    <w:pStyle w:val="33"/>
                    <w:bidi w:val="0"/>
                    <w:ind w:firstLine="0" w:firstLineChars="0"/>
                    <w:rPr>
                      <w:rFonts w:hint="default"/>
                      <w:color w:val="000000"/>
                      <w:lang w:val="en-US" w:eastAsia="zh-CN"/>
                    </w:rPr>
                  </w:pPr>
                  <w:r>
                    <w:rPr>
                      <w:rFonts w:hint="default" w:ascii="Times New Roman" w:hAnsi="Times New Roman" w:cs="Times New Roman"/>
                      <w:color w:val="000000"/>
                      <w:lang w:val="en-US" w:eastAsia="zh-CN"/>
                    </w:rPr>
                    <w:t>7</w:t>
                  </w:r>
                  <w:r>
                    <w:rPr>
                      <w:rFonts w:hint="default" w:ascii="Times New Roman" w:hAnsi="Times New Roman" w:eastAsia="宋体" w:cs="Times New Roman"/>
                      <w:i w:val="0"/>
                      <w:iCs w:val="0"/>
                      <w:caps w:val="0"/>
                      <w:color w:val="000000"/>
                      <w:spacing w:val="0"/>
                      <w:sz w:val="19"/>
                      <w:szCs w:val="19"/>
                      <w:shd w:val="clear" w:color="auto" w:fill="FFFFFF"/>
                    </w:rPr>
                    <w:t>μg</w:t>
                  </w:r>
                  <w:r>
                    <w:rPr>
                      <w:rFonts w:hint="default" w:ascii="Times New Roman" w:hAnsi="Times New Roman" w:cs="Times New Roman"/>
                      <w:i w:val="0"/>
                      <w:iCs w:val="0"/>
                      <w:caps w:val="0"/>
                      <w:color w:val="000000"/>
                      <w:spacing w:val="0"/>
                      <w:sz w:val="19"/>
                      <w:szCs w:val="19"/>
                      <w:shd w:val="clear" w:color="auto" w:fill="FFFFFF"/>
                      <w:lang w:val="en-US" w:eastAsia="zh-CN"/>
                    </w:rPr>
                    <w:t>/m</w:t>
                  </w:r>
                  <w:r>
                    <w:rPr>
                      <w:rFonts w:hint="default" w:ascii="Times New Roman" w:hAnsi="Times New Roman" w:cs="Times New Roman"/>
                      <w:i w:val="0"/>
                      <w:iCs w:val="0"/>
                      <w:caps w:val="0"/>
                      <w:color w:val="000000"/>
                      <w:spacing w:val="0"/>
                      <w:sz w:val="19"/>
                      <w:szCs w:val="19"/>
                      <w:shd w:val="clear" w:color="auto" w:fill="FFFFFF"/>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33" w:hRule="atLeast"/>
                <w:jc w:val="center"/>
              </w:trPr>
              <w:tc>
                <w:tcPr>
                  <w:tcW w:w="562" w:type="pct"/>
                  <w:vMerge w:val="restart"/>
                  <w:tcBorders>
                    <w:tl2br w:val="nil"/>
                    <w:tr2bl w:val="nil"/>
                  </w:tcBorders>
                  <w:noWrap w:val="0"/>
                  <w:vAlign w:val="center"/>
                </w:tcPr>
                <w:p>
                  <w:pPr>
                    <w:pStyle w:val="33"/>
                    <w:bidi w:val="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有组织废气</w:t>
                  </w:r>
                </w:p>
              </w:tc>
              <w:tc>
                <w:tcPr>
                  <w:tcW w:w="644"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非甲烷总烃</w:t>
                  </w:r>
                </w:p>
              </w:tc>
              <w:tc>
                <w:tcPr>
                  <w:tcW w:w="2942" w:type="pct"/>
                  <w:tcBorders>
                    <w:tl2br w:val="nil"/>
                    <w:tr2bl w:val="nil"/>
                  </w:tcBorders>
                  <w:noWrap w:val="0"/>
                  <w:vAlign w:val="center"/>
                </w:tcPr>
                <w:p>
                  <w:pPr>
                    <w:pStyle w:val="33"/>
                    <w:bidi w:val="0"/>
                    <w:ind w:firstLine="0" w:firstLineChars="0"/>
                    <w:rPr>
                      <w:rFonts w:hint="eastAsia" w:eastAsia="宋体"/>
                      <w:color w:val="000000" w:themeColor="text1"/>
                      <w:lang w:eastAsia="zh-CN"/>
                      <w14:textFill>
                        <w14:solidFill>
                          <w14:schemeClr w14:val="tx1"/>
                        </w14:solidFill>
                      </w14:textFill>
                    </w:rPr>
                  </w:pPr>
                  <w:r>
                    <w:rPr>
                      <w:rFonts w:hint="default"/>
                      <w:color w:val="000000" w:themeColor="text1"/>
                      <w14:textFill>
                        <w14:solidFill>
                          <w14:schemeClr w14:val="tx1"/>
                        </w14:solidFill>
                      </w14:textFill>
                    </w:rPr>
                    <w:t>固定污染源排气</w:t>
                  </w:r>
                  <w:r>
                    <w:rPr>
                      <w:rFonts w:hint="eastAsia"/>
                      <w:color w:val="000000" w:themeColor="text1"/>
                      <w:lang w:val="en-US" w:eastAsia="zh-CN"/>
                      <w14:textFill>
                        <w14:solidFill>
                          <w14:schemeClr w14:val="tx1"/>
                        </w14:solidFill>
                      </w14:textFill>
                    </w:rPr>
                    <w:t xml:space="preserve"> 总烃、甲烷和</w:t>
                  </w:r>
                  <w:r>
                    <w:rPr>
                      <w:rFonts w:hint="default"/>
                      <w:color w:val="000000" w:themeColor="text1"/>
                      <w14:textFill>
                        <w14:solidFill>
                          <w14:schemeClr w14:val="tx1"/>
                        </w14:solidFill>
                      </w14:textFill>
                    </w:rPr>
                    <w:t>非甲烷总烃的测定 气相色谱法</w:t>
                  </w:r>
                  <w:r>
                    <w:rPr>
                      <w:rFonts w:hint="default"/>
                      <w:color w:val="000000" w:themeColor="text1"/>
                      <w:lang w:val="en-US" w:eastAsia="zh-CN"/>
                      <w14:textFill>
                        <w14:solidFill>
                          <w14:schemeClr w14:val="tx1"/>
                        </w14:solidFill>
                      </w14:textFill>
                    </w:rPr>
                    <w:t xml:space="preserve"> </w:t>
                  </w:r>
                  <w:r>
                    <w:rPr>
                      <w:rFonts w:hint="default"/>
                      <w:color w:val="000000" w:themeColor="text1"/>
                      <w14:textFill>
                        <w14:solidFill>
                          <w14:schemeClr w14:val="tx1"/>
                        </w14:solidFill>
                      </w14:textFill>
                    </w:rPr>
                    <w:t>HJ</w:t>
                  </w:r>
                  <w:r>
                    <w:rPr>
                      <w:rFonts w:hint="eastAsia"/>
                      <w:color w:val="000000" w:themeColor="text1"/>
                      <w:lang w:val="en-US" w:eastAsia="zh-CN"/>
                      <w14:textFill>
                        <w14:solidFill>
                          <w14:schemeClr w14:val="tx1"/>
                        </w14:solidFill>
                      </w14:textFill>
                    </w:rPr>
                    <w:t xml:space="preserve"> 38-2017</w:t>
                  </w:r>
                </w:p>
              </w:tc>
              <w:tc>
                <w:tcPr>
                  <w:tcW w:w="851"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eastAsia"/>
                      <w:color w:val="000000"/>
                      <w:lang w:val="en-US" w:eastAsia="zh-CN"/>
                    </w:rPr>
                    <w:t>0.07mg/m</w:t>
                  </w:r>
                  <w:r>
                    <w:rPr>
                      <w:rFonts w:hint="eastAsia"/>
                      <w:color w:val="000000"/>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33" w:hRule="atLeast"/>
                <w:jc w:val="center"/>
              </w:trPr>
              <w:tc>
                <w:tcPr>
                  <w:tcW w:w="562" w:type="pct"/>
                  <w:vMerge w:val="continue"/>
                  <w:tcBorders>
                    <w:tl2br w:val="nil"/>
                    <w:tr2bl w:val="nil"/>
                  </w:tcBorders>
                  <w:noWrap w:val="0"/>
                  <w:vAlign w:val="center"/>
                </w:tcPr>
                <w:p>
                  <w:pPr>
                    <w:pStyle w:val="33"/>
                    <w:bidi w:val="0"/>
                    <w:rPr>
                      <w:rFonts w:hint="eastAsia"/>
                      <w:color w:val="000000" w:themeColor="text1"/>
                      <w:lang w:eastAsia="zh-CN"/>
                      <w14:textFill>
                        <w14:solidFill>
                          <w14:schemeClr w14:val="tx1"/>
                        </w14:solidFill>
                      </w14:textFill>
                    </w:rPr>
                  </w:pPr>
                </w:p>
              </w:tc>
              <w:tc>
                <w:tcPr>
                  <w:tcW w:w="644" w:type="pct"/>
                  <w:tcBorders>
                    <w:tl2br w:val="nil"/>
                    <w:tr2bl w:val="nil"/>
                  </w:tcBorders>
                  <w:noWrap w:val="0"/>
                  <w:vAlign w:val="center"/>
                </w:tcPr>
                <w:p>
                  <w:pPr>
                    <w:pStyle w:val="33"/>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苯乙烯</w:t>
                  </w:r>
                </w:p>
              </w:tc>
              <w:tc>
                <w:tcPr>
                  <w:tcW w:w="2942" w:type="pct"/>
                  <w:tcBorders>
                    <w:tl2br w:val="nil"/>
                    <w:tr2bl w:val="nil"/>
                  </w:tcBorders>
                  <w:noWrap w:val="0"/>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default" w:eastAsia="宋体"/>
                      <w:color w:val="000000" w:themeColor="text1"/>
                      <w:lang w:val="en-US" w:eastAsia="zh-CN"/>
                      <w14:textFill>
                        <w14:solidFill>
                          <w14:schemeClr w14:val="tx1"/>
                        </w14:solidFill>
                      </w14:textFill>
                    </w:rPr>
                    <w:t>环境空气定活性碳管/二硫化碳解吸-气相色谱法HJ584-2010</w:t>
                  </w:r>
                </w:p>
              </w:tc>
              <w:tc>
                <w:tcPr>
                  <w:tcW w:w="851" w:type="pct"/>
                  <w:tcBorders>
                    <w:tl2br w:val="nil"/>
                    <w:tr2bl w:val="nil"/>
                  </w:tcBorders>
                  <w:noWrap w:val="0"/>
                  <w:vAlign w:val="center"/>
                </w:tcPr>
                <w:p>
                  <w:pPr>
                    <w:pStyle w:val="33"/>
                    <w:bidi w:val="0"/>
                    <w:ind w:firstLine="0" w:firstLineChars="0"/>
                    <w:rPr>
                      <w:rFonts w:hint="default"/>
                      <w:color w:val="000000" w:themeColor="text1"/>
                      <w14:textFill>
                        <w14:solidFill>
                          <w14:schemeClr w14:val="tx1"/>
                        </w14:solidFill>
                      </w14:textFill>
                    </w:rPr>
                  </w:pPr>
                  <w:r>
                    <w:rPr>
                      <w:rFonts w:hint="eastAsia"/>
                      <w:color w:val="000000"/>
                      <w:lang w:val="en-US" w:eastAsia="zh-CN"/>
                    </w:rPr>
                    <w:t>1.5</w:t>
                  </w:r>
                  <w:r>
                    <w:rPr>
                      <w:rFonts w:hint="default" w:ascii="Arial" w:hAnsi="Arial" w:cs="Arial"/>
                      <w:color w:val="000000"/>
                      <w:lang w:val="en-US" w:eastAsia="zh-CN"/>
                    </w:rPr>
                    <w:t>×</w:t>
                  </w:r>
                  <w:r>
                    <w:rPr>
                      <w:rFonts w:hint="eastAsia"/>
                      <w:color w:val="000000"/>
                      <w:lang w:val="en-US" w:eastAsia="zh-CN"/>
                    </w:rPr>
                    <w:t>10</w:t>
                  </w:r>
                  <w:r>
                    <w:rPr>
                      <w:rFonts w:hint="eastAsia"/>
                      <w:color w:val="000000"/>
                      <w:vertAlign w:val="superscript"/>
                      <w:lang w:val="en-US" w:eastAsia="zh-CN"/>
                    </w:rPr>
                    <w:t>-3</w:t>
                  </w:r>
                  <w:r>
                    <w:rPr>
                      <w:rFonts w:hint="eastAsia"/>
                      <w:color w:val="000000"/>
                      <w:lang w:val="en-US" w:eastAsia="zh-CN"/>
                    </w:rPr>
                    <w:t>mg/m</w:t>
                  </w:r>
                  <w:r>
                    <w:rPr>
                      <w:rFonts w:hint="eastAsia"/>
                      <w:color w:val="000000"/>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33" w:hRule="atLeast"/>
                <w:jc w:val="center"/>
              </w:trPr>
              <w:tc>
                <w:tcPr>
                  <w:tcW w:w="562" w:type="pct"/>
                  <w:vMerge w:val="continue"/>
                  <w:tcBorders>
                    <w:tl2br w:val="nil"/>
                    <w:tr2bl w:val="nil"/>
                  </w:tcBorders>
                  <w:noWrap w:val="0"/>
                  <w:vAlign w:val="center"/>
                </w:tcPr>
                <w:p>
                  <w:pPr>
                    <w:pStyle w:val="33"/>
                    <w:bidi w:val="0"/>
                    <w:rPr>
                      <w:rFonts w:hint="eastAsia"/>
                      <w:color w:val="000000" w:themeColor="text1"/>
                      <w:lang w:eastAsia="zh-CN"/>
                      <w14:textFill>
                        <w14:solidFill>
                          <w14:schemeClr w14:val="tx1"/>
                        </w14:solidFill>
                      </w14:textFill>
                    </w:rPr>
                  </w:pPr>
                </w:p>
              </w:tc>
              <w:tc>
                <w:tcPr>
                  <w:tcW w:w="644" w:type="pct"/>
                  <w:tcBorders>
                    <w:tl2br w:val="nil"/>
                    <w:tr2bl w:val="nil"/>
                  </w:tcBorders>
                  <w:noWrap w:val="0"/>
                  <w:vAlign w:val="center"/>
                </w:tcPr>
                <w:p>
                  <w:pPr>
                    <w:pStyle w:val="33"/>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臭气浓度</w:t>
                  </w:r>
                </w:p>
              </w:tc>
              <w:tc>
                <w:tcPr>
                  <w:tcW w:w="2942" w:type="pct"/>
                  <w:tcBorders>
                    <w:tl2br w:val="nil"/>
                    <w:tr2bl w:val="nil"/>
                  </w:tcBorders>
                  <w:noWrap w:val="0"/>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default" w:eastAsia="宋体"/>
                      <w:color w:val="000000" w:themeColor="text1"/>
                      <w:lang w:val="en-US" w:eastAsia="zh-CN"/>
                      <w14:textFill>
                        <w14:solidFill>
                          <w14:schemeClr w14:val="tx1"/>
                        </w14:solidFill>
                      </w14:textFill>
                    </w:rPr>
                    <w:t>环境空气和废气臭气的测定三点比较式臭袋</w:t>
                  </w:r>
                  <w:r>
                    <w:rPr>
                      <w:rFonts w:hint="eastAsia"/>
                      <w:color w:val="000000" w:themeColor="text1"/>
                      <w:lang w:val="en-US" w:eastAsia="zh-CN"/>
                      <w14:textFill>
                        <w14:solidFill>
                          <w14:schemeClr w14:val="tx1"/>
                        </w14:solidFill>
                      </w14:textFill>
                    </w:rPr>
                    <w:t>法</w:t>
                  </w:r>
                  <w:r>
                    <w:rPr>
                      <w:rFonts w:hint="default" w:eastAsia="宋体"/>
                      <w:color w:val="000000" w:themeColor="text1"/>
                      <w:lang w:val="en-US" w:eastAsia="zh-CN"/>
                      <w14:textFill>
                        <w14:solidFill>
                          <w14:schemeClr w14:val="tx1"/>
                        </w14:solidFill>
                      </w14:textFill>
                    </w:rPr>
                    <w:t>HJ1262-2022</w:t>
                  </w:r>
                </w:p>
              </w:tc>
              <w:tc>
                <w:tcPr>
                  <w:tcW w:w="851" w:type="pct"/>
                  <w:tcBorders>
                    <w:tl2br w:val="nil"/>
                    <w:tr2bl w:val="nil"/>
                  </w:tcBorders>
                  <w:noWrap w:val="0"/>
                  <w:vAlign w:val="center"/>
                </w:tcPr>
                <w:p>
                  <w:pPr>
                    <w:pStyle w:val="33"/>
                    <w:bidi w:val="0"/>
                    <w:ind w:firstLine="0" w:firstLineChars="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65" w:hRule="atLeast"/>
                <w:jc w:val="center"/>
              </w:trPr>
              <w:tc>
                <w:tcPr>
                  <w:tcW w:w="562"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w:t>
                  </w:r>
                </w:p>
              </w:tc>
              <w:tc>
                <w:tcPr>
                  <w:tcW w:w="644" w:type="pct"/>
                  <w:tcBorders>
                    <w:tl2br w:val="nil"/>
                    <w:tr2bl w:val="nil"/>
                  </w:tcBorders>
                  <w:noWrap w:val="0"/>
                  <w:vAlign w:val="center"/>
                </w:tcPr>
                <w:p>
                  <w:pPr>
                    <w:pStyle w:val="33"/>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企业厂界噪声</w:t>
                  </w:r>
                </w:p>
              </w:tc>
              <w:tc>
                <w:tcPr>
                  <w:tcW w:w="2942" w:type="pct"/>
                  <w:tcBorders>
                    <w:tl2br w:val="nil"/>
                    <w:tr2bl w:val="nil"/>
                  </w:tcBorders>
                  <w:noWrap w:val="0"/>
                  <w:vAlign w:val="center"/>
                </w:tcPr>
                <w:p>
                  <w:pPr>
                    <w:pStyle w:val="33"/>
                    <w:bidi w:val="0"/>
                    <w:rPr>
                      <w:rFonts w:hint="default" w:eastAsia="宋体"/>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工业企业厂界环境噪声排放标准</w:t>
                  </w:r>
                  <w:r>
                    <w:rPr>
                      <w:rFonts w:hint="eastAsia"/>
                      <w:color w:val="000000" w:themeColor="text1"/>
                      <w:lang w:val="en-US" w:eastAsia="zh-CN"/>
                      <w14:textFill>
                        <w14:solidFill>
                          <w14:schemeClr w14:val="tx1"/>
                        </w14:solidFill>
                      </w14:textFill>
                    </w:rPr>
                    <w:t xml:space="preserve"> </w:t>
                  </w:r>
                  <w:r>
                    <w:rPr>
                      <w:rFonts w:hint="default"/>
                      <w:color w:val="000000" w:themeColor="text1"/>
                      <w14:textFill>
                        <w14:solidFill>
                          <w14:schemeClr w14:val="tx1"/>
                        </w14:solidFill>
                      </w14:textFill>
                    </w:rPr>
                    <w:t>GB 12348-2008</w:t>
                  </w:r>
                  <w:r>
                    <w:rPr>
                      <w:rFonts w:hint="eastAsia"/>
                      <w:color w:val="000000" w:themeColor="text1"/>
                      <w:lang w:val="en-US" w:eastAsia="zh-CN"/>
                      <w14:textFill>
                        <w14:solidFill>
                          <w14:schemeClr w14:val="tx1"/>
                        </w14:solidFill>
                      </w14:textFill>
                    </w:rPr>
                    <w:t xml:space="preserve">        </w:t>
                  </w:r>
                </w:p>
              </w:tc>
              <w:tc>
                <w:tcPr>
                  <w:tcW w:w="851" w:type="pct"/>
                  <w:tcBorders>
                    <w:tl2br w:val="nil"/>
                    <w:tr2bl w:val="nil"/>
                  </w:tcBorders>
                  <w:noWrap w:val="0"/>
                  <w:vAlign w:val="center"/>
                </w:tcPr>
                <w:p>
                  <w:pPr>
                    <w:pStyle w:val="33"/>
                    <w:bidi w:val="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sz w:val="28"/>
                <w:szCs w:val="28"/>
                <w:lang w:eastAsia="zh-CN"/>
              </w:rPr>
            </w:pPr>
            <w:r>
              <w:rPr>
                <w:rFonts w:hint="eastAsia"/>
                <w:b/>
                <w:bCs/>
                <w:sz w:val="28"/>
                <w:szCs w:val="28"/>
                <w:lang w:eastAsia="zh-CN"/>
              </w:rPr>
              <w:t>二、主要采样及分析仪器</w:t>
            </w:r>
          </w:p>
          <w:p>
            <w:pPr>
              <w:pStyle w:val="15"/>
              <w:ind w:firstLine="360"/>
            </w:pPr>
            <w:r>
              <w:t>表</w:t>
            </w:r>
            <w:r>
              <w:rPr>
                <w:rFonts w:hint="eastAsia"/>
                <w:lang w:val="en-US" w:eastAsia="zh-CN"/>
              </w:rPr>
              <w:t>6</w:t>
            </w:r>
            <w:r>
              <w:noBreakHyphen/>
            </w:r>
            <w:r>
              <w:fldChar w:fldCharType="begin"/>
            </w:r>
            <w:r>
              <w:instrText xml:space="preserve"> SEQ 表 \* ARABIC \s 1 </w:instrText>
            </w:r>
            <w:r>
              <w:fldChar w:fldCharType="separate"/>
            </w:r>
            <w:r>
              <w:t>2</w:t>
            </w:r>
            <w:r>
              <w:fldChar w:fldCharType="end"/>
            </w:r>
            <w:r>
              <w:rPr>
                <w:rFonts w:hint="eastAsia"/>
              </w:rPr>
              <w:t xml:space="preserve"> </w:t>
            </w:r>
            <w:r>
              <w:rPr>
                <w:rFonts w:hint="eastAsia"/>
                <w:lang w:eastAsia="zh-CN"/>
              </w:rPr>
              <w:t>主要采样及</w:t>
            </w:r>
            <w:r>
              <w:rPr>
                <w:rFonts w:hint="eastAsia"/>
              </w:rPr>
              <w:t>分析仪器一览表</w:t>
            </w:r>
          </w:p>
          <w:tbl>
            <w:tblPr>
              <w:tblStyle w:val="24"/>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2712"/>
              <w:gridCol w:w="1241"/>
              <w:gridCol w:w="2843"/>
              <w:gridCol w:w="22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trPr>
              <w:tc>
                <w:tcPr>
                  <w:tcW w:w="225" w:type="pct"/>
                  <w:tcBorders>
                    <w:tl2br w:val="nil"/>
                    <w:tr2bl w:val="nil"/>
                  </w:tcBorders>
                  <w:vAlign w:val="center"/>
                </w:tcPr>
                <w:p>
                  <w:pPr>
                    <w:pStyle w:val="33"/>
                    <w:jc w:val="center"/>
                    <w:rPr>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序号</w:t>
                  </w:r>
                </w:p>
              </w:tc>
              <w:tc>
                <w:tcPr>
                  <w:tcW w:w="1437" w:type="pct"/>
                  <w:tcBorders>
                    <w:tl2br w:val="nil"/>
                    <w:tr2bl w:val="nil"/>
                  </w:tcBorders>
                  <w:vAlign w:val="center"/>
                </w:tcPr>
                <w:p>
                  <w:pPr>
                    <w:pStyle w:val="33"/>
                    <w:jc w:val="center"/>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仪器名称/型号</w:t>
                  </w:r>
                </w:p>
              </w:tc>
              <w:tc>
                <w:tcPr>
                  <w:tcW w:w="658" w:type="pct"/>
                  <w:tcBorders>
                    <w:tl2br w:val="nil"/>
                    <w:tr2bl w:val="nil"/>
                  </w:tcBorders>
                  <w:vAlign w:val="center"/>
                </w:tcPr>
                <w:p>
                  <w:pPr>
                    <w:pStyle w:val="33"/>
                    <w:jc w:val="center"/>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仪器编号</w:t>
                  </w:r>
                </w:p>
              </w:tc>
              <w:tc>
                <w:tcPr>
                  <w:tcW w:w="1507" w:type="pct"/>
                  <w:tcBorders>
                    <w:tl2br w:val="nil"/>
                    <w:tr2bl w:val="nil"/>
                  </w:tcBorders>
                  <w:vAlign w:val="center"/>
                </w:tcPr>
                <w:p>
                  <w:pPr>
                    <w:pStyle w:val="33"/>
                    <w:jc w:val="center"/>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校准证书编号</w:t>
                  </w:r>
                </w:p>
              </w:tc>
              <w:tc>
                <w:tcPr>
                  <w:tcW w:w="1170" w:type="pct"/>
                  <w:tcBorders>
                    <w:tl2br w:val="nil"/>
                    <w:tr2bl w:val="nil"/>
                  </w:tcBorders>
                  <w:vAlign w:val="center"/>
                </w:tcPr>
                <w:p>
                  <w:pPr>
                    <w:pStyle w:val="33"/>
                    <w:jc w:val="center"/>
                    <w:rPr>
                      <w:rFonts w:hint="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有效时间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25" w:type="pct"/>
                  <w:tcBorders>
                    <w:tl2br w:val="nil"/>
                    <w:tr2bl w:val="nil"/>
                  </w:tcBorders>
                  <w:vAlign w:val="center"/>
                </w:tcPr>
                <w:p>
                  <w:pPr>
                    <w:pStyle w:val="33"/>
                    <w:jc w:val="center"/>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437" w:type="pct"/>
                  <w:tcBorders>
                    <w:tl2br w:val="nil"/>
                    <w:tr2bl w:val="nil"/>
                  </w:tcBorders>
                  <w:vAlign w:val="center"/>
                </w:tcPr>
                <w:p>
                  <w:pPr>
                    <w:pStyle w:val="33"/>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空盒气压表</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S-X-020</w:t>
                  </w:r>
                </w:p>
              </w:tc>
              <w:tc>
                <w:tcPr>
                  <w:tcW w:w="1507" w:type="pct"/>
                  <w:tcBorders>
                    <w:tl2br w:val="nil"/>
                    <w:tr2bl w:val="nil"/>
                  </w:tcBorders>
                  <w:vAlign w:val="center"/>
                </w:tcPr>
                <w:p>
                  <w:pPr>
                    <w:pStyle w:val="33"/>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RG-20230151566</w:t>
                  </w:r>
                </w:p>
              </w:tc>
              <w:tc>
                <w:tcPr>
                  <w:tcW w:w="1170" w:type="pct"/>
                  <w:tcBorders>
                    <w:tl2br w:val="nil"/>
                    <w:tr2bl w:val="nil"/>
                  </w:tcBorders>
                  <w:vAlign w:val="center"/>
                </w:tcPr>
                <w:p>
                  <w:pPr>
                    <w:pStyle w:val="33"/>
                    <w:bidi w:val="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2023.1.29-2024.1.28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25" w:type="pct"/>
                  <w:tcBorders>
                    <w:tl2br w:val="nil"/>
                    <w:tr2bl w:val="nil"/>
                  </w:tcBorders>
                  <w:vAlign w:val="center"/>
                </w:tcPr>
                <w:p>
                  <w:pPr>
                    <w:pStyle w:val="33"/>
                    <w:jc w:val="center"/>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437" w:type="pct"/>
                  <w:tcBorders>
                    <w:tl2br w:val="nil"/>
                    <w:tr2bl w:val="nil"/>
                  </w:tcBorders>
                  <w:vAlign w:val="center"/>
                </w:tcPr>
                <w:p>
                  <w:pPr>
                    <w:pStyle w:val="33"/>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数字风速仪</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S-X-072</w:t>
                  </w:r>
                </w:p>
              </w:tc>
              <w:tc>
                <w:tcPr>
                  <w:tcW w:w="1507" w:type="pct"/>
                  <w:tcBorders>
                    <w:tl2br w:val="nil"/>
                    <w:tr2bl w:val="nil"/>
                  </w:tcBorders>
                  <w:vAlign w:val="center"/>
                </w:tcPr>
                <w:p>
                  <w:pPr>
                    <w:pStyle w:val="33"/>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802209158</w:t>
                  </w:r>
                </w:p>
              </w:tc>
              <w:tc>
                <w:tcPr>
                  <w:tcW w:w="1170" w:type="pct"/>
                  <w:tcBorders>
                    <w:tl2br w:val="nil"/>
                    <w:tr2bl w:val="nil"/>
                  </w:tcBorders>
                  <w:vAlign w:val="center"/>
                </w:tcPr>
                <w:p>
                  <w:pPr>
                    <w:pStyle w:val="33"/>
                    <w:bidi w:val="0"/>
                    <w:rPr>
                      <w:rFonts w:hint="eastAsia"/>
                      <w:color w:val="FF0000"/>
                      <w:sz w:val="21"/>
                      <w:szCs w:val="21"/>
                      <w:lang w:eastAsia="zh-CN"/>
                    </w:rPr>
                  </w:pPr>
                  <w:r>
                    <w:rPr>
                      <w:rFonts w:hint="eastAsia"/>
                      <w:color w:val="000000" w:themeColor="text1"/>
                      <w:lang w:eastAsia="zh-CN"/>
                      <w14:textFill>
                        <w14:solidFill>
                          <w14:schemeClr w14:val="tx1"/>
                        </w14:solidFill>
                      </w14:textFill>
                    </w:rPr>
                    <w:t>2023.08.7-2024.08.6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25" w:type="pct"/>
                  <w:tcBorders>
                    <w:tl2br w:val="nil"/>
                    <w:tr2bl w:val="nil"/>
                  </w:tcBorders>
                  <w:vAlign w:val="center"/>
                </w:tcPr>
                <w:p>
                  <w:pPr>
                    <w:pStyle w:val="33"/>
                    <w:jc w:val="center"/>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437" w:type="pct"/>
                  <w:tcBorders>
                    <w:tl2br w:val="nil"/>
                    <w:tr2bl w:val="nil"/>
                  </w:tcBorders>
                  <w:vAlign w:val="center"/>
                </w:tcPr>
                <w:p>
                  <w:pPr>
                    <w:pStyle w:val="33"/>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便携式PH计</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S-X-120</w:t>
                  </w:r>
                </w:p>
              </w:tc>
              <w:tc>
                <w:tcPr>
                  <w:tcW w:w="1507" w:type="pct"/>
                  <w:tcBorders>
                    <w:tl2br w:val="nil"/>
                    <w:tr2bl w:val="nil"/>
                  </w:tcBorders>
                  <w:vAlign w:val="center"/>
                </w:tcPr>
                <w:p>
                  <w:pPr>
                    <w:pStyle w:val="33"/>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CAA2023010005</w:t>
                  </w:r>
                </w:p>
              </w:tc>
              <w:tc>
                <w:tcPr>
                  <w:tcW w:w="1170" w:type="pct"/>
                  <w:tcBorders>
                    <w:tl2br w:val="nil"/>
                    <w:tr2bl w:val="nil"/>
                  </w:tcBorders>
                  <w:vAlign w:val="center"/>
                </w:tcPr>
                <w:p>
                  <w:pPr>
                    <w:pStyle w:val="33"/>
                    <w:bidi w:val="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2023.1.16-2024.1.15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143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全自动大气颗粒物采样器</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S-X-062</w:t>
                  </w:r>
                </w:p>
              </w:tc>
              <w:tc>
                <w:tcPr>
                  <w:tcW w:w="150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CAK2023010003 CAM2023010010</w:t>
                  </w:r>
                </w:p>
              </w:tc>
              <w:tc>
                <w:tcPr>
                  <w:tcW w:w="1170" w:type="pct"/>
                  <w:tcBorders>
                    <w:tl2br w:val="nil"/>
                    <w:tr2bl w:val="nil"/>
                  </w:tcBorders>
                  <w:vAlign w:val="center"/>
                </w:tcPr>
                <w:p>
                  <w:pPr>
                    <w:pStyle w:val="33"/>
                    <w:bidi w:val="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2023.1.6-2024.1.5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43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全自动大气颗粒物采样器</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S-X-063</w:t>
                  </w:r>
                </w:p>
              </w:tc>
              <w:tc>
                <w:tcPr>
                  <w:tcW w:w="150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CAK2023010002 CAM2023010009</w:t>
                  </w:r>
                </w:p>
              </w:tc>
              <w:tc>
                <w:tcPr>
                  <w:tcW w:w="1170" w:type="pct"/>
                  <w:tcBorders>
                    <w:tl2br w:val="nil"/>
                    <w:tr2bl w:val="nil"/>
                  </w:tcBorders>
                  <w:vAlign w:val="center"/>
                </w:tcPr>
                <w:p>
                  <w:pPr>
                    <w:pStyle w:val="33"/>
                    <w:bidi w:val="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2023.1.6-2024.1.5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1437" w:type="pct"/>
                  <w:tcBorders>
                    <w:tl2br w:val="nil"/>
                    <w:tr2bl w:val="nil"/>
                  </w:tcBorders>
                  <w:vAlign w:val="center"/>
                </w:tcPr>
                <w:p>
                  <w:pPr>
                    <w:pStyle w:val="3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全自动烟尘气测试仪</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S-X-080</w:t>
                  </w:r>
                </w:p>
              </w:tc>
              <w:tc>
                <w:tcPr>
                  <w:tcW w:w="150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ZHJL-2022102410106/ZHJL-2022102410107</w:t>
                  </w:r>
                </w:p>
              </w:tc>
              <w:tc>
                <w:tcPr>
                  <w:tcW w:w="1170" w:type="pct"/>
                  <w:tcBorders>
                    <w:tl2br w:val="nil"/>
                    <w:tr2bl w:val="nil"/>
                  </w:tcBorders>
                  <w:vAlign w:val="center"/>
                </w:tcPr>
                <w:p>
                  <w:pPr>
                    <w:pStyle w:val="33"/>
                    <w:bidi w:val="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2022.10.25-2023.10.24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143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多功能声级计</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S-X-044</w:t>
                  </w:r>
                </w:p>
              </w:tc>
              <w:tc>
                <w:tcPr>
                  <w:tcW w:w="150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JT-20230552299</w:t>
                  </w:r>
                </w:p>
              </w:tc>
              <w:tc>
                <w:tcPr>
                  <w:tcW w:w="1170" w:type="pct"/>
                  <w:tcBorders>
                    <w:tl2br w:val="nil"/>
                    <w:tr2bl w:val="nil"/>
                  </w:tcBorders>
                  <w:vAlign w:val="center"/>
                </w:tcPr>
                <w:p>
                  <w:pPr>
                    <w:pStyle w:val="33"/>
                    <w:bidi w:val="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2023.5.31-2024.5.30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1437" w:type="pct"/>
                  <w:tcBorders>
                    <w:tl2br w:val="nil"/>
                    <w:tr2bl w:val="nil"/>
                  </w:tcBorders>
                  <w:vAlign w:val="center"/>
                </w:tcPr>
                <w:p>
                  <w:pPr>
                    <w:pStyle w:val="33"/>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声校准器</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S-X-045</w:t>
                  </w:r>
                </w:p>
              </w:tc>
              <w:tc>
                <w:tcPr>
                  <w:tcW w:w="150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JT-20230251558</w:t>
                  </w:r>
                </w:p>
              </w:tc>
              <w:tc>
                <w:tcPr>
                  <w:tcW w:w="1170" w:type="pct"/>
                  <w:tcBorders>
                    <w:tl2br w:val="nil"/>
                    <w:tr2bl w:val="nil"/>
                  </w:tcBorders>
                  <w:vAlign w:val="center"/>
                </w:tcPr>
                <w:p>
                  <w:pPr>
                    <w:pStyle w:val="33"/>
                    <w:bidi w:val="0"/>
                    <w:rPr>
                      <w:rFonts w:hint="eastAsia"/>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2023.2.23-2024.2.22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143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便携式烟气含湿量测试仪</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S-X-133</w:t>
                  </w:r>
                </w:p>
              </w:tc>
              <w:tc>
                <w:tcPr>
                  <w:tcW w:w="1507"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HX923022747-006</w:t>
                  </w:r>
                </w:p>
              </w:tc>
              <w:tc>
                <w:tcPr>
                  <w:tcW w:w="1170" w:type="pct"/>
                  <w:tcBorders>
                    <w:tl2br w:val="nil"/>
                    <w:tr2bl w:val="nil"/>
                  </w:tcBorders>
                  <w:vAlign w:val="center"/>
                </w:tcPr>
                <w:p>
                  <w:pPr>
                    <w:pStyle w:val="33"/>
                    <w:bidi w:val="0"/>
                    <w:rPr>
                      <w:rFonts w:hint="eastAsia"/>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2023.6.26-2024.6.25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143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全自动大气采样器</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S-X-034</w:t>
                  </w:r>
                </w:p>
              </w:tc>
              <w:tc>
                <w:tcPr>
                  <w:tcW w:w="150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CAM2023010003</w:t>
                  </w:r>
                </w:p>
              </w:tc>
              <w:tc>
                <w:tcPr>
                  <w:tcW w:w="1170" w:type="pct"/>
                  <w:tcBorders>
                    <w:tl2br w:val="nil"/>
                    <w:tr2bl w:val="nil"/>
                  </w:tcBorders>
                  <w:vAlign w:val="center"/>
                </w:tcPr>
                <w:p>
                  <w:pPr>
                    <w:pStyle w:val="33"/>
                    <w:bidi w:val="0"/>
                    <w:rPr>
                      <w:rFonts w:hint="eastAsia"/>
                      <w:color w:val="000000" w:themeColor="text1"/>
                      <w:sz w:val="21"/>
                      <w:szCs w:val="21"/>
                      <w:lang w:eastAsia="zh-CN"/>
                      <w14:textFill>
                        <w14:solidFill>
                          <w14:schemeClr w14:val="tx1"/>
                        </w14:solidFill>
                      </w14:textFill>
                    </w:rPr>
                  </w:pPr>
                  <w:r>
                    <w:rPr>
                      <w:rFonts w:hint="eastAsia"/>
                      <w:color w:val="000000" w:themeColor="text1"/>
                      <w:lang w:eastAsia="zh-CN"/>
                      <w14:textFill>
                        <w14:solidFill>
                          <w14:schemeClr w14:val="tx1"/>
                        </w14:solidFill>
                      </w14:textFill>
                    </w:rPr>
                    <w:t>2023.1.6-2024.1.5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p>
              </w:tc>
              <w:tc>
                <w:tcPr>
                  <w:tcW w:w="143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真空箱气袋采样器</w:t>
                  </w:r>
                </w:p>
              </w:tc>
              <w:tc>
                <w:tcPr>
                  <w:tcW w:w="658" w:type="pct"/>
                  <w:tcBorders>
                    <w:tl2br w:val="nil"/>
                    <w:tr2bl w:val="nil"/>
                  </w:tcBorders>
                  <w:vAlign w:val="center"/>
                </w:tcPr>
                <w:p>
                  <w:pPr>
                    <w:pStyle w:val="33"/>
                    <w:bidi w:val="0"/>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S-X-088</w:t>
                  </w:r>
                </w:p>
              </w:tc>
              <w:tc>
                <w:tcPr>
                  <w:tcW w:w="1507" w:type="pct"/>
                  <w:tcBorders>
                    <w:tl2br w:val="nil"/>
                    <w:tr2bl w:val="nil"/>
                  </w:tcBorders>
                  <w:vAlign w:val="center"/>
                </w:tcPr>
                <w:p>
                  <w:pPr>
                    <w:pStyle w:val="33"/>
                    <w:bidi w:val="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170" w:type="pct"/>
                  <w:tcBorders>
                    <w:tl2br w:val="nil"/>
                    <w:tr2bl w:val="nil"/>
                  </w:tcBorders>
                  <w:vAlign w:val="center"/>
                </w:tcPr>
                <w:p>
                  <w:pPr>
                    <w:pStyle w:val="33"/>
                    <w:bidi w:val="0"/>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143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全自动大气采样器</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S-X-035</w:t>
                  </w:r>
                </w:p>
              </w:tc>
              <w:tc>
                <w:tcPr>
                  <w:tcW w:w="1507"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CAM2023010005</w:t>
                  </w:r>
                </w:p>
              </w:tc>
              <w:tc>
                <w:tcPr>
                  <w:tcW w:w="1170" w:type="pct"/>
                  <w:tcBorders>
                    <w:tl2br w:val="nil"/>
                    <w:tr2bl w:val="nil"/>
                  </w:tcBorders>
                  <w:vAlign w:val="center"/>
                </w:tcPr>
                <w:p>
                  <w:pPr>
                    <w:pStyle w:val="33"/>
                    <w:bidi w:val="0"/>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2023.1.6-2024.1.5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1437" w:type="pct"/>
                  <w:tcBorders>
                    <w:tl2br w:val="nil"/>
                    <w:tr2bl w:val="nil"/>
                  </w:tcBorders>
                  <w:vAlign w:val="center"/>
                </w:tcPr>
                <w:p>
                  <w:pPr>
                    <w:pStyle w:val="33"/>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真空箱气袋采样器</w:t>
                  </w:r>
                </w:p>
              </w:tc>
              <w:tc>
                <w:tcPr>
                  <w:tcW w:w="658" w:type="pct"/>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S-X-099</w:t>
                  </w:r>
                </w:p>
              </w:tc>
              <w:tc>
                <w:tcPr>
                  <w:tcW w:w="1507" w:type="pct"/>
                  <w:tcBorders>
                    <w:tl2br w:val="nil"/>
                    <w:tr2bl w:val="nil"/>
                  </w:tcBorders>
                  <w:vAlign w:val="center"/>
                </w:tcPr>
                <w:p>
                  <w:pPr>
                    <w:pStyle w:val="33"/>
                    <w:bidi w:val="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170" w:type="pct"/>
                  <w:tcBorders>
                    <w:tl2br w:val="nil"/>
                    <w:tr2bl w:val="nil"/>
                  </w:tcBorders>
                  <w:vAlign w:val="center"/>
                </w:tcPr>
                <w:p>
                  <w:pPr>
                    <w:pStyle w:val="33"/>
                    <w:bidi w:val="0"/>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w:t>
                  </w:r>
                </w:p>
              </w:tc>
              <w:tc>
                <w:tcPr>
                  <w:tcW w:w="1437" w:type="pct"/>
                  <w:tcBorders>
                    <w:tl2br w:val="nil"/>
                    <w:tr2bl w:val="nil"/>
                  </w:tcBorders>
                  <w:vAlign w:val="center"/>
                </w:tcPr>
                <w:p>
                  <w:pPr>
                    <w:pStyle w:val="33"/>
                    <w:bidi w:val="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分析电子天平</w:t>
                  </w:r>
                </w:p>
              </w:tc>
              <w:tc>
                <w:tcPr>
                  <w:tcW w:w="658"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S-L-042</w:t>
                  </w:r>
                </w:p>
              </w:tc>
              <w:tc>
                <w:tcPr>
                  <w:tcW w:w="1507"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FAD202</w:t>
                  </w:r>
                  <w:r>
                    <w:rPr>
                      <w:rFonts w:hint="eastAsia"/>
                      <w:color w:val="000000" w:themeColor="text1"/>
                      <w:lang w:val="en-US" w:eastAsia="zh-CN"/>
                      <w14:textFill>
                        <w14:solidFill>
                          <w14:schemeClr w14:val="tx1"/>
                        </w14:solidFill>
                      </w14:textFill>
                    </w:rPr>
                    <w:t>3020035</w:t>
                  </w:r>
                </w:p>
              </w:tc>
              <w:tc>
                <w:tcPr>
                  <w:tcW w:w="1170" w:type="pct"/>
                  <w:tcBorders>
                    <w:tl2br w:val="nil"/>
                    <w:tr2bl w:val="nil"/>
                  </w:tcBorders>
                  <w:vAlign w:val="center"/>
                </w:tcPr>
                <w:p>
                  <w:pPr>
                    <w:pStyle w:val="33"/>
                    <w:bidi w:val="0"/>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2023.1.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-2024.1.</w:t>
                  </w:r>
                  <w:r>
                    <w:rPr>
                      <w:rFonts w:hint="eastAsia"/>
                      <w:color w:val="000000" w:themeColor="text1"/>
                      <w:sz w:val="21"/>
                      <w:szCs w:val="21"/>
                      <w:lang w:val="en-US" w:eastAsia="zh-CN"/>
                      <w14:textFill>
                        <w14:solidFill>
                          <w14:schemeClr w14:val="tx1"/>
                        </w14:solidFill>
                      </w14:textFill>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1437" w:type="pct"/>
                  <w:tcBorders>
                    <w:tl2br w:val="nil"/>
                    <w:tr2bl w:val="nil"/>
                  </w:tcBorders>
                  <w:vAlign w:val="center"/>
                </w:tcPr>
                <w:p>
                  <w:pPr>
                    <w:pStyle w:val="33"/>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红外测油仪</w:t>
                  </w:r>
                </w:p>
              </w:tc>
              <w:tc>
                <w:tcPr>
                  <w:tcW w:w="658"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S-L-011</w:t>
                  </w:r>
                </w:p>
              </w:tc>
              <w:tc>
                <w:tcPr>
                  <w:tcW w:w="1507"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CBI2023020003</w:t>
                  </w:r>
                </w:p>
              </w:tc>
              <w:tc>
                <w:tcPr>
                  <w:tcW w:w="1170" w:type="pct"/>
                  <w:tcBorders>
                    <w:tl2br w:val="nil"/>
                    <w:tr2bl w:val="nil"/>
                  </w:tcBorders>
                  <w:vAlign w:val="center"/>
                </w:tcPr>
                <w:p>
                  <w:pPr>
                    <w:pStyle w:val="33"/>
                    <w:bidi w:val="0"/>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2023.1.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-2024.1.</w:t>
                  </w:r>
                  <w:r>
                    <w:rPr>
                      <w:rFonts w:hint="eastAsia"/>
                      <w:color w:val="000000" w:themeColor="text1"/>
                      <w:sz w:val="21"/>
                      <w:szCs w:val="21"/>
                      <w:lang w:val="en-US" w:eastAsia="zh-CN"/>
                      <w14:textFill>
                        <w14:solidFill>
                          <w14:schemeClr w14:val="tx1"/>
                        </w14:solidFill>
                      </w14:textFill>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p>
              </w:tc>
              <w:tc>
                <w:tcPr>
                  <w:tcW w:w="1437" w:type="pct"/>
                  <w:tcBorders>
                    <w:tl2br w:val="nil"/>
                    <w:tr2bl w:val="nil"/>
                  </w:tcBorders>
                  <w:vAlign w:val="center"/>
                </w:tcPr>
                <w:p>
                  <w:pPr>
                    <w:pStyle w:val="33"/>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气相色谱仪</w:t>
                  </w:r>
                </w:p>
              </w:tc>
              <w:tc>
                <w:tcPr>
                  <w:tcW w:w="658"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S-L-107</w:t>
                  </w:r>
                </w:p>
              </w:tc>
              <w:tc>
                <w:tcPr>
                  <w:tcW w:w="1507"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CBA202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20013</w:t>
                  </w:r>
                </w:p>
              </w:tc>
              <w:tc>
                <w:tcPr>
                  <w:tcW w:w="1170" w:type="pct"/>
                  <w:tcBorders>
                    <w:tl2br w:val="nil"/>
                    <w:tr2bl w:val="nil"/>
                  </w:tcBorders>
                  <w:vAlign w:val="center"/>
                </w:tcPr>
                <w:p>
                  <w:pPr>
                    <w:pStyle w:val="33"/>
                    <w:bidi w:val="0"/>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2023.2.1-2025.1.31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17</w:t>
                  </w:r>
                </w:p>
              </w:tc>
              <w:tc>
                <w:tcPr>
                  <w:tcW w:w="1437" w:type="pct"/>
                  <w:tcBorders>
                    <w:tl2br w:val="nil"/>
                    <w:tr2bl w:val="nil"/>
                  </w:tcBorders>
                  <w:vAlign w:val="center"/>
                </w:tcPr>
                <w:p>
                  <w:pPr>
                    <w:pStyle w:val="33"/>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紫外可见分光光度计</w:t>
                  </w:r>
                </w:p>
              </w:tc>
              <w:tc>
                <w:tcPr>
                  <w:tcW w:w="658"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S-L-018</w:t>
                  </w:r>
                </w:p>
              </w:tc>
              <w:tc>
                <w:tcPr>
                  <w:tcW w:w="1507"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CAD202</w:t>
                  </w:r>
                  <w:r>
                    <w:rPr>
                      <w:rFonts w:hint="eastAsia"/>
                      <w:color w:val="000000" w:themeColor="text1"/>
                      <w:lang w:val="en-US" w:eastAsia="zh-CN"/>
                      <w14:textFill>
                        <w14:solidFill>
                          <w14:schemeClr w14:val="tx1"/>
                        </w14:solidFill>
                      </w14:textFill>
                    </w:rPr>
                    <w:t>3020004</w:t>
                  </w:r>
                </w:p>
              </w:tc>
              <w:tc>
                <w:tcPr>
                  <w:tcW w:w="1170" w:type="pct"/>
                  <w:tcBorders>
                    <w:tl2br w:val="nil"/>
                    <w:tr2bl w:val="nil"/>
                  </w:tcBorders>
                  <w:vAlign w:val="center"/>
                </w:tcPr>
                <w:p>
                  <w:pPr>
                    <w:pStyle w:val="33"/>
                    <w:bidi w:val="0"/>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2023.1.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-2024.1.</w:t>
                  </w:r>
                  <w:r>
                    <w:rPr>
                      <w:rFonts w:hint="eastAsia"/>
                      <w:color w:val="000000" w:themeColor="text1"/>
                      <w:sz w:val="21"/>
                      <w:szCs w:val="21"/>
                      <w:lang w:val="en-US" w:eastAsia="zh-CN"/>
                      <w14:textFill>
                        <w14:solidFill>
                          <w14:schemeClr w14:val="tx1"/>
                        </w14:solidFill>
                      </w14:textFill>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25" w:type="pct"/>
                  <w:tcBorders>
                    <w:tl2br w:val="nil"/>
                    <w:tr2bl w:val="nil"/>
                  </w:tcBorders>
                  <w:vAlign w:val="center"/>
                </w:tcPr>
                <w:p>
                  <w:pPr>
                    <w:pStyle w:val="33"/>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w:t>
                  </w:r>
                </w:p>
              </w:tc>
              <w:tc>
                <w:tcPr>
                  <w:tcW w:w="1437" w:type="pct"/>
                  <w:tcBorders>
                    <w:tl2br w:val="nil"/>
                    <w:tr2bl w:val="nil"/>
                  </w:tcBorders>
                  <w:vAlign w:val="center"/>
                </w:tcPr>
                <w:p>
                  <w:pPr>
                    <w:pStyle w:val="33"/>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分光光度计</w:t>
                  </w:r>
                </w:p>
              </w:tc>
              <w:tc>
                <w:tcPr>
                  <w:tcW w:w="658"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S-L-007</w:t>
                  </w:r>
                </w:p>
              </w:tc>
              <w:tc>
                <w:tcPr>
                  <w:tcW w:w="1507" w:type="pct"/>
                  <w:tcBorders>
                    <w:tl2br w:val="nil"/>
                    <w:tr2bl w:val="nil"/>
                  </w:tcBorders>
                  <w:vAlign w:val="center"/>
                </w:tcPr>
                <w:p>
                  <w:pPr>
                    <w:pStyle w:val="33"/>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CAB202</w:t>
                  </w:r>
                  <w:r>
                    <w:rPr>
                      <w:rFonts w:hint="eastAsia"/>
                      <w:color w:val="000000" w:themeColor="text1"/>
                      <w:lang w:val="en-US" w:eastAsia="zh-CN"/>
                      <w14:textFill>
                        <w14:solidFill>
                          <w14:schemeClr w14:val="tx1"/>
                        </w14:solidFill>
                      </w14:textFill>
                    </w:rPr>
                    <w:t>3020001</w:t>
                  </w:r>
                </w:p>
              </w:tc>
              <w:tc>
                <w:tcPr>
                  <w:tcW w:w="1170" w:type="pct"/>
                  <w:tcBorders>
                    <w:tl2br w:val="nil"/>
                    <w:tr2bl w:val="nil"/>
                  </w:tcBorders>
                  <w:vAlign w:val="center"/>
                </w:tcPr>
                <w:p>
                  <w:pPr>
                    <w:pStyle w:val="33"/>
                    <w:bidi w:val="0"/>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2023.1.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-2024.1.</w:t>
                  </w:r>
                  <w:r>
                    <w:rPr>
                      <w:rFonts w:hint="eastAsia"/>
                      <w:color w:val="000000" w:themeColor="text1"/>
                      <w:sz w:val="21"/>
                      <w:szCs w:val="21"/>
                      <w:lang w:val="en-US" w:eastAsia="zh-CN"/>
                      <w14:textFill>
                        <w14:solidFill>
                          <w14:schemeClr w14:val="tx1"/>
                        </w14:solidFill>
                      </w14:textFill>
                    </w:rPr>
                    <w:t>4</w:t>
                  </w:r>
                </w:p>
              </w:tc>
            </w:tr>
          </w:tbl>
          <w:p>
            <w:pPr>
              <w:pStyle w:val="30"/>
              <w:numPr>
                <w:ilvl w:val="0"/>
                <w:numId w:val="0"/>
              </w:numPr>
              <w:ind w:leftChars="0"/>
              <w:rPr>
                <w:rFonts w:hint="eastAsia"/>
                <w:b/>
                <w:sz w:val="28"/>
                <w:szCs w:val="28"/>
              </w:rPr>
            </w:pPr>
            <w:r>
              <w:rPr>
                <w:rFonts w:hint="eastAsia"/>
                <w:b/>
                <w:sz w:val="28"/>
                <w:szCs w:val="28"/>
                <w:lang w:eastAsia="zh-CN"/>
              </w:rPr>
              <w:t>三、水质</w:t>
            </w:r>
            <w:r>
              <w:rPr>
                <w:rFonts w:hint="eastAsia"/>
                <w:b/>
                <w:sz w:val="28"/>
                <w:szCs w:val="28"/>
              </w:rPr>
              <w:t>监测分析过程中的质量保证和质量控制</w:t>
            </w:r>
          </w:p>
          <w:p>
            <w:pPr>
              <w:bidi w:val="0"/>
            </w:pPr>
            <w:r>
              <w:rPr>
                <w:rFonts w:hint="eastAsia"/>
              </w:rPr>
              <w:t>本次验收监测中水样的采集、运输、保存、实验室分析和数据计算的全过程均按《环境水质监测质量保证手册》(第四版)的要求进行。采样过程中已采集一定比例的平行样</w:t>
            </w:r>
            <w:r>
              <w:rPr>
                <w:rFonts w:hint="eastAsia"/>
                <w:lang w:eastAsia="zh-CN"/>
              </w:rPr>
              <w:t>。</w:t>
            </w:r>
            <w:r>
              <w:rPr>
                <w:rFonts w:hint="eastAsia"/>
              </w:rPr>
              <w:t>实验室分析过程相关情况见表</w:t>
            </w:r>
            <w:r>
              <w:rPr>
                <w:rFonts w:hint="eastAsia"/>
                <w:lang w:val="en-US" w:eastAsia="zh-CN"/>
              </w:rPr>
              <w:t>6-3</w:t>
            </w:r>
            <w:r>
              <w:rPr>
                <w:rFonts w:hint="eastAsia"/>
              </w:rPr>
              <w:t>。</w:t>
            </w:r>
          </w:p>
          <w:p>
            <w:pPr>
              <w:pStyle w:val="15"/>
              <w:rPr>
                <w:color w:val="auto"/>
                <w:highlight w:val="none"/>
              </w:rPr>
            </w:pPr>
            <w:r>
              <w:rPr>
                <w:color w:val="auto"/>
                <w:highlight w:val="none"/>
              </w:rPr>
              <w:t xml:space="preserve">表 </w:t>
            </w:r>
            <w:r>
              <w:rPr>
                <w:rFonts w:hint="eastAsia"/>
                <w:color w:val="auto"/>
                <w:highlight w:val="none"/>
                <w:lang w:val="en-US" w:eastAsia="zh-CN"/>
              </w:rPr>
              <w:t>6</w:t>
            </w:r>
            <w:r>
              <w:rPr>
                <w:rFonts w:hint="eastAsia"/>
                <w:color w:val="auto"/>
                <w:highlight w:val="none"/>
              </w:rPr>
              <w:t>-</w:t>
            </w:r>
            <w:r>
              <w:rPr>
                <w:rFonts w:hint="eastAsia"/>
                <w:color w:val="auto"/>
                <w:highlight w:val="none"/>
                <w:lang w:val="en-US" w:eastAsia="zh-CN"/>
              </w:rPr>
              <w:t>3</w:t>
            </w:r>
            <w:r>
              <w:rPr>
                <w:rFonts w:hint="eastAsia"/>
                <w:color w:val="auto"/>
                <w:highlight w:val="none"/>
              </w:rPr>
              <w:t>水质质控数据分析表</w:t>
            </w:r>
          </w:p>
          <w:tbl>
            <w:tblPr>
              <w:tblStyle w:val="25"/>
              <w:tblW w:w="94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1155"/>
              <w:gridCol w:w="1350"/>
              <w:gridCol w:w="2017"/>
              <w:gridCol w:w="1770"/>
              <w:gridCol w:w="16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462" w:type="dxa"/>
                  <w:gridSpan w:val="6"/>
                  <w:tcBorders>
                    <w:tl2br w:val="nil"/>
                    <w:tr2bl w:val="nil"/>
                  </w:tcBorders>
                  <w:vAlign w:val="center"/>
                </w:tcPr>
                <w:p>
                  <w:pPr>
                    <w:pStyle w:val="33"/>
                    <w:rPr>
                      <w:b/>
                      <w:bCs/>
                      <w:color w:val="auto"/>
                      <w:highlight w:val="none"/>
                      <w:lang w:eastAsia="zh-CN"/>
                    </w:rPr>
                  </w:pPr>
                  <w:r>
                    <w:rPr>
                      <w:rFonts w:hint="eastAsia"/>
                      <w:b/>
                      <w:bCs/>
                      <w:color w:val="auto"/>
                      <w:highlight w:val="none"/>
                      <w:lang w:eastAsia="zh-CN"/>
                    </w:rPr>
                    <w:t>现场平行结果评价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9" w:type="dxa"/>
                  <w:tcBorders>
                    <w:tl2br w:val="nil"/>
                    <w:tr2bl w:val="nil"/>
                  </w:tcBorders>
                  <w:vAlign w:val="center"/>
                </w:tcPr>
                <w:p>
                  <w:pPr>
                    <w:pStyle w:val="33"/>
                    <w:rPr>
                      <w:b/>
                      <w:bCs/>
                      <w:color w:val="auto"/>
                      <w:highlight w:val="none"/>
                      <w:lang w:eastAsia="zh-CN"/>
                    </w:rPr>
                  </w:pPr>
                  <w:r>
                    <w:rPr>
                      <w:rFonts w:hint="eastAsia"/>
                      <w:b/>
                      <w:bCs/>
                      <w:color w:val="auto"/>
                      <w:highlight w:val="none"/>
                      <w:lang w:eastAsia="zh-CN"/>
                    </w:rPr>
                    <w:t>分析项目</w:t>
                  </w:r>
                </w:p>
              </w:tc>
              <w:tc>
                <w:tcPr>
                  <w:tcW w:w="1155" w:type="dxa"/>
                  <w:tcBorders>
                    <w:tl2br w:val="nil"/>
                    <w:tr2bl w:val="nil"/>
                  </w:tcBorders>
                  <w:vAlign w:val="center"/>
                </w:tcPr>
                <w:p>
                  <w:pPr>
                    <w:pStyle w:val="33"/>
                    <w:rPr>
                      <w:b/>
                      <w:bCs/>
                      <w:color w:val="auto"/>
                      <w:highlight w:val="none"/>
                      <w:lang w:eastAsia="zh-CN"/>
                    </w:rPr>
                  </w:pPr>
                  <w:r>
                    <w:rPr>
                      <w:rFonts w:hint="eastAsia"/>
                      <w:b/>
                      <w:bCs/>
                      <w:color w:val="auto"/>
                      <w:highlight w:val="none"/>
                      <w:lang w:eastAsia="zh-CN"/>
                    </w:rPr>
                    <w:t>样品浓度</w:t>
                  </w:r>
                </w:p>
                <w:p>
                  <w:pPr>
                    <w:pStyle w:val="33"/>
                    <w:rPr>
                      <w:b/>
                      <w:bCs/>
                      <w:color w:val="auto"/>
                      <w:highlight w:val="none"/>
                      <w:lang w:eastAsia="zh-CN"/>
                    </w:rPr>
                  </w:pPr>
                  <w:r>
                    <w:rPr>
                      <w:rFonts w:hint="eastAsia"/>
                      <w:b/>
                      <w:bCs/>
                      <w:color w:val="auto"/>
                      <w:highlight w:val="none"/>
                      <w:lang w:eastAsia="zh-CN"/>
                    </w:rPr>
                    <w:t>（mg/L）</w:t>
                  </w:r>
                </w:p>
              </w:tc>
              <w:tc>
                <w:tcPr>
                  <w:tcW w:w="1350" w:type="dxa"/>
                  <w:tcBorders>
                    <w:tl2br w:val="nil"/>
                    <w:tr2bl w:val="nil"/>
                  </w:tcBorders>
                  <w:vAlign w:val="center"/>
                </w:tcPr>
                <w:p>
                  <w:pPr>
                    <w:pStyle w:val="33"/>
                    <w:rPr>
                      <w:rFonts w:hint="eastAsia"/>
                      <w:b/>
                      <w:bCs/>
                      <w:color w:val="auto"/>
                      <w:highlight w:val="none"/>
                      <w:lang w:eastAsia="zh-CN"/>
                    </w:rPr>
                  </w:pPr>
                  <w:r>
                    <w:rPr>
                      <w:rFonts w:hint="eastAsia"/>
                      <w:b/>
                      <w:bCs/>
                      <w:color w:val="auto"/>
                      <w:highlight w:val="none"/>
                      <w:lang w:eastAsia="zh-CN"/>
                    </w:rPr>
                    <w:t>平行样浓度（mg/L）</w:t>
                  </w:r>
                </w:p>
              </w:tc>
              <w:tc>
                <w:tcPr>
                  <w:tcW w:w="2017" w:type="dxa"/>
                  <w:tcBorders>
                    <w:tl2br w:val="nil"/>
                    <w:tr2bl w:val="nil"/>
                  </w:tcBorders>
                  <w:vAlign w:val="center"/>
                </w:tcPr>
                <w:p>
                  <w:pPr>
                    <w:pStyle w:val="33"/>
                    <w:rPr>
                      <w:b/>
                      <w:bCs/>
                      <w:color w:val="auto"/>
                      <w:highlight w:val="none"/>
                      <w:lang w:eastAsia="zh-CN"/>
                    </w:rPr>
                  </w:pPr>
                  <w:r>
                    <w:rPr>
                      <w:rFonts w:hint="eastAsia"/>
                      <w:b/>
                      <w:bCs/>
                      <w:color w:val="auto"/>
                      <w:highlight w:val="none"/>
                      <w:lang w:eastAsia="zh-CN"/>
                    </w:rPr>
                    <w:t>平行样</w:t>
                  </w:r>
                </w:p>
                <w:p>
                  <w:pPr>
                    <w:pStyle w:val="33"/>
                    <w:rPr>
                      <w:b/>
                      <w:bCs/>
                      <w:color w:val="auto"/>
                      <w:highlight w:val="none"/>
                      <w:lang w:eastAsia="zh-CN"/>
                    </w:rPr>
                  </w:pPr>
                  <w:r>
                    <w:rPr>
                      <w:rFonts w:hint="eastAsia"/>
                      <w:b/>
                      <w:bCs/>
                      <w:color w:val="auto"/>
                      <w:highlight w:val="none"/>
                      <w:lang w:eastAsia="zh-CN"/>
                    </w:rPr>
                    <w:t>相对偏差%</w:t>
                  </w:r>
                </w:p>
              </w:tc>
              <w:tc>
                <w:tcPr>
                  <w:tcW w:w="1770" w:type="dxa"/>
                  <w:tcBorders>
                    <w:tl2br w:val="nil"/>
                    <w:tr2bl w:val="nil"/>
                  </w:tcBorders>
                  <w:vAlign w:val="center"/>
                </w:tcPr>
                <w:p>
                  <w:pPr>
                    <w:pStyle w:val="33"/>
                    <w:rPr>
                      <w:b/>
                      <w:bCs/>
                      <w:color w:val="auto"/>
                      <w:highlight w:val="none"/>
                      <w:lang w:eastAsia="zh-CN"/>
                    </w:rPr>
                  </w:pPr>
                  <w:r>
                    <w:rPr>
                      <w:rFonts w:hint="eastAsia"/>
                      <w:b/>
                      <w:bCs/>
                      <w:color w:val="auto"/>
                      <w:highlight w:val="none"/>
                      <w:lang w:eastAsia="zh-CN"/>
                    </w:rPr>
                    <w:t>允许</w:t>
                  </w:r>
                </w:p>
                <w:p>
                  <w:pPr>
                    <w:pStyle w:val="33"/>
                    <w:rPr>
                      <w:b/>
                      <w:bCs/>
                      <w:color w:val="auto"/>
                      <w:highlight w:val="none"/>
                      <w:lang w:eastAsia="zh-CN"/>
                    </w:rPr>
                  </w:pPr>
                  <w:r>
                    <w:rPr>
                      <w:rFonts w:hint="eastAsia"/>
                      <w:b/>
                      <w:bCs/>
                      <w:color w:val="auto"/>
                      <w:highlight w:val="none"/>
                      <w:lang w:eastAsia="zh-CN"/>
                    </w:rPr>
                    <w:t>相对偏差%</w:t>
                  </w:r>
                </w:p>
              </w:tc>
              <w:tc>
                <w:tcPr>
                  <w:tcW w:w="1661" w:type="dxa"/>
                  <w:tcBorders>
                    <w:tl2br w:val="nil"/>
                    <w:tr2bl w:val="nil"/>
                  </w:tcBorders>
                  <w:vAlign w:val="center"/>
                </w:tcPr>
                <w:p>
                  <w:pPr>
                    <w:pStyle w:val="33"/>
                    <w:rPr>
                      <w:b/>
                      <w:bCs/>
                      <w:color w:val="auto"/>
                      <w:highlight w:val="none"/>
                      <w:lang w:eastAsia="zh-CN"/>
                    </w:rPr>
                  </w:pPr>
                  <w:r>
                    <w:rPr>
                      <w:rFonts w:hint="eastAsia"/>
                      <w:b/>
                      <w:bCs/>
                      <w:color w:val="auto"/>
                      <w:highlight w:val="none"/>
                      <w:lang w:eastAsia="zh-CN"/>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509" w:type="dxa"/>
                  <w:vMerge w:val="restart"/>
                  <w:tcBorders>
                    <w:tl2br w:val="nil"/>
                    <w:tr2bl w:val="nil"/>
                  </w:tcBorders>
                  <w:vAlign w:val="center"/>
                </w:tcPr>
                <w:p>
                  <w:pPr>
                    <w:pStyle w:val="33"/>
                    <w:rPr>
                      <w:color w:val="auto"/>
                      <w:highlight w:val="none"/>
                      <w:lang w:eastAsia="zh-CN"/>
                    </w:rPr>
                  </w:pPr>
                  <w:r>
                    <w:rPr>
                      <w:rFonts w:hint="eastAsia"/>
                      <w:color w:val="auto"/>
                      <w:highlight w:val="none"/>
                      <w:lang w:eastAsia="zh-CN"/>
                    </w:rPr>
                    <w:t>化学需氧量</w:t>
                  </w:r>
                </w:p>
              </w:tc>
              <w:tc>
                <w:tcPr>
                  <w:tcW w:w="1155" w:type="dxa"/>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148</w:t>
                  </w:r>
                </w:p>
              </w:tc>
              <w:tc>
                <w:tcPr>
                  <w:tcW w:w="1350" w:type="dxa"/>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152</w:t>
                  </w:r>
                  <w:r>
                    <w:rPr>
                      <w:rFonts w:hint="default"/>
                      <w:color w:val="000000" w:themeColor="text1"/>
                      <w:lang w:val="en-US" w:eastAsia="zh-CN"/>
                      <w14:textFill>
                        <w14:solidFill>
                          <w14:schemeClr w14:val="tx1"/>
                        </w14:solidFill>
                      </w14:textFill>
                    </w:rPr>
                    <w:t xml:space="preserve"> </w:t>
                  </w:r>
                </w:p>
              </w:tc>
              <w:tc>
                <w:tcPr>
                  <w:tcW w:w="2017" w:type="dxa"/>
                  <w:vMerge w:val="restart"/>
                  <w:tcBorders>
                    <w:tl2br w:val="nil"/>
                    <w:tr2bl w:val="nil"/>
                  </w:tcBorders>
                  <w:vAlign w:val="center"/>
                </w:tcPr>
                <w:p>
                  <w:pPr>
                    <w:pStyle w:val="33"/>
                    <w:rPr>
                      <w:rFonts w:hint="default"/>
                      <w:color w:val="auto"/>
                      <w:highlight w:val="none"/>
                      <w:lang w:val="en-US" w:eastAsia="zh-CN"/>
                    </w:rPr>
                  </w:pPr>
                  <w:r>
                    <w:rPr>
                      <w:rFonts w:hint="eastAsia"/>
                      <w:color w:val="auto"/>
                      <w:highlight w:val="none"/>
                      <w:lang w:val="en-US" w:eastAsia="zh-CN"/>
                    </w:rPr>
                    <w:t>2.7</w:t>
                  </w:r>
                </w:p>
              </w:tc>
              <w:tc>
                <w:tcPr>
                  <w:tcW w:w="1770" w:type="dxa"/>
                  <w:vMerge w:val="restart"/>
                  <w:tcBorders>
                    <w:tl2br w:val="nil"/>
                    <w:tr2bl w:val="nil"/>
                  </w:tcBorders>
                  <w:vAlign w:val="center"/>
                </w:tcPr>
                <w:p>
                  <w:pPr>
                    <w:pStyle w:val="33"/>
                    <w:rPr>
                      <w:rFonts w:hint="eastAsia"/>
                      <w:color w:val="auto"/>
                      <w:highlight w:val="none"/>
                      <w:lang w:val="en-US" w:eastAsia="zh-CN"/>
                    </w:rPr>
                  </w:pPr>
                  <w:r>
                    <w:rPr>
                      <w:rFonts w:hint="default"/>
                      <w:color w:val="auto"/>
                      <w:highlight w:val="none"/>
                      <w:lang w:val="en-US" w:eastAsia="zh-CN"/>
                    </w:rPr>
                    <w:t>≤</w:t>
                  </w:r>
                  <w:r>
                    <w:rPr>
                      <w:rFonts w:hint="eastAsia"/>
                      <w:color w:val="auto"/>
                      <w:highlight w:val="none"/>
                      <w:lang w:val="en-US" w:eastAsia="zh-CN"/>
                    </w:rPr>
                    <w:t>10</w:t>
                  </w:r>
                </w:p>
              </w:tc>
              <w:tc>
                <w:tcPr>
                  <w:tcW w:w="1661" w:type="dxa"/>
                  <w:vMerge w:val="restart"/>
                  <w:tcBorders>
                    <w:tl2br w:val="nil"/>
                    <w:tr2bl w:val="nil"/>
                  </w:tcBorders>
                  <w:vAlign w:val="center"/>
                </w:tcPr>
                <w:p>
                  <w:pPr>
                    <w:pStyle w:val="33"/>
                    <w:rPr>
                      <w:rFonts w:hint="eastAsia"/>
                      <w:color w:val="auto"/>
                      <w:highlight w:val="none"/>
                      <w:lang w:val="en-US" w:eastAsia="zh-CN"/>
                    </w:rPr>
                  </w:pPr>
                  <w:r>
                    <w:rPr>
                      <w:rFonts w:hint="eastAsia"/>
                      <w:color w:val="auto"/>
                      <w:highlight w:val="none"/>
                      <w:lang w:val="en-US"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509" w:type="dxa"/>
                  <w:vMerge w:val="continue"/>
                  <w:tcBorders>
                    <w:tl2br w:val="nil"/>
                    <w:tr2bl w:val="nil"/>
                  </w:tcBorders>
                  <w:vAlign w:val="center"/>
                </w:tcPr>
                <w:p>
                  <w:pPr>
                    <w:pStyle w:val="33"/>
                    <w:ind w:firstLine="0" w:firstLineChars="0"/>
                  </w:pPr>
                </w:p>
              </w:tc>
              <w:tc>
                <w:tcPr>
                  <w:tcW w:w="1155" w:type="dxa"/>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146</w:t>
                  </w:r>
                </w:p>
              </w:tc>
              <w:tc>
                <w:tcPr>
                  <w:tcW w:w="1350" w:type="dxa"/>
                  <w:tcBorders>
                    <w:tl2br w:val="nil"/>
                    <w:tr2bl w:val="nil"/>
                  </w:tcBorders>
                  <w:vAlign w:val="center"/>
                </w:tcPr>
                <w:p>
                  <w:pPr>
                    <w:pStyle w:val="3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142</w:t>
                  </w:r>
                </w:p>
              </w:tc>
              <w:tc>
                <w:tcPr>
                  <w:tcW w:w="2017" w:type="dxa"/>
                  <w:vMerge w:val="continue"/>
                  <w:tcBorders>
                    <w:tl2br w:val="nil"/>
                    <w:tr2bl w:val="nil"/>
                  </w:tcBorders>
                  <w:vAlign w:val="center"/>
                </w:tcPr>
                <w:p>
                  <w:pPr>
                    <w:pStyle w:val="33"/>
                    <w:ind w:firstLine="0" w:firstLineChars="0"/>
                    <w:rPr>
                      <w:rFonts w:hint="default"/>
                      <w:color w:val="000000" w:themeColor="text1"/>
                      <w:highlight w:val="none"/>
                      <w:lang w:val="en-US" w:eastAsia="zh-CN"/>
                      <w14:textFill>
                        <w14:solidFill>
                          <w14:schemeClr w14:val="tx1"/>
                        </w14:solidFill>
                      </w14:textFill>
                    </w:rPr>
                  </w:pPr>
                </w:p>
              </w:tc>
              <w:tc>
                <w:tcPr>
                  <w:tcW w:w="1770" w:type="dxa"/>
                  <w:vMerge w:val="continue"/>
                  <w:tcBorders>
                    <w:tl2br w:val="nil"/>
                    <w:tr2bl w:val="nil"/>
                  </w:tcBorders>
                  <w:vAlign w:val="center"/>
                </w:tcPr>
                <w:p>
                  <w:pPr>
                    <w:pStyle w:val="33"/>
                    <w:ind w:firstLine="0" w:firstLineChars="0"/>
                    <w:rPr>
                      <w:rFonts w:hint="default"/>
                      <w:color w:val="000000" w:themeColor="text1"/>
                      <w:highlight w:val="none"/>
                      <w:lang w:val="en-US" w:eastAsia="zh-CN"/>
                      <w14:textFill>
                        <w14:solidFill>
                          <w14:schemeClr w14:val="tx1"/>
                        </w14:solidFill>
                      </w14:textFill>
                    </w:rPr>
                  </w:pPr>
                </w:p>
              </w:tc>
              <w:tc>
                <w:tcPr>
                  <w:tcW w:w="1661" w:type="dxa"/>
                  <w:vMerge w:val="continue"/>
                  <w:tcBorders>
                    <w:tl2br w:val="nil"/>
                    <w:tr2bl w:val="nil"/>
                  </w:tcBorders>
                  <w:vAlign w:val="center"/>
                </w:tcPr>
                <w:p>
                  <w:pPr>
                    <w:pStyle w:val="33"/>
                    <w:ind w:firstLine="0" w:firstLineChars="0"/>
                    <w:rPr>
                      <w:rFonts w:hint="default"/>
                      <w:color w:val="000000" w:themeColor="text1"/>
                      <w:highlight w:val="none"/>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9462" w:type="dxa"/>
                  <w:gridSpan w:val="6"/>
                  <w:tcBorders>
                    <w:tl2br w:val="nil"/>
                    <w:tr2bl w:val="nil"/>
                  </w:tcBorders>
                  <w:vAlign w:val="center"/>
                </w:tcPr>
                <w:p>
                  <w:pPr>
                    <w:pStyle w:val="33"/>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现场空白结果评价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014" w:type="dxa"/>
                  <w:gridSpan w:val="3"/>
                  <w:tcBorders>
                    <w:tl2br w:val="nil"/>
                    <w:tr2bl w:val="nil"/>
                  </w:tcBorders>
                  <w:vAlign w:val="center"/>
                </w:tcPr>
                <w:p>
                  <w:pPr>
                    <w:pStyle w:val="33"/>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分析项目</w:t>
                  </w:r>
                </w:p>
              </w:tc>
              <w:tc>
                <w:tcPr>
                  <w:tcW w:w="2017" w:type="dxa"/>
                  <w:tcBorders>
                    <w:tl2br w:val="nil"/>
                    <w:tr2bl w:val="nil"/>
                  </w:tcBorders>
                  <w:vAlign w:val="center"/>
                </w:tcPr>
                <w:p>
                  <w:pPr>
                    <w:pStyle w:val="33"/>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浓度（mg/L）</w:t>
                  </w:r>
                </w:p>
              </w:tc>
              <w:tc>
                <w:tcPr>
                  <w:tcW w:w="1770" w:type="dxa"/>
                  <w:tcBorders>
                    <w:tl2br w:val="nil"/>
                    <w:tr2bl w:val="nil"/>
                  </w:tcBorders>
                  <w:vAlign w:val="center"/>
                </w:tcPr>
                <w:p>
                  <w:pPr>
                    <w:pStyle w:val="33"/>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检出限</w:t>
                  </w:r>
                </w:p>
                <w:p>
                  <w:pPr>
                    <w:pStyle w:val="33"/>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（mg/L）</w:t>
                  </w:r>
                </w:p>
              </w:tc>
              <w:tc>
                <w:tcPr>
                  <w:tcW w:w="1661" w:type="dxa"/>
                  <w:tcBorders>
                    <w:tl2br w:val="nil"/>
                    <w:tr2bl w:val="nil"/>
                  </w:tcBorders>
                  <w:vAlign w:val="center"/>
                </w:tcPr>
                <w:p>
                  <w:pPr>
                    <w:pStyle w:val="33"/>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014" w:type="dxa"/>
                  <w:gridSpan w:val="3"/>
                  <w:tcBorders>
                    <w:tl2br w:val="nil"/>
                    <w:tr2bl w:val="nil"/>
                  </w:tcBorders>
                  <w:vAlign w:val="center"/>
                </w:tcPr>
                <w:p>
                  <w:pPr>
                    <w:pStyle w:val="33"/>
                    <w:ind w:firstLine="0" w:firstLineChars="0"/>
                    <w:rPr>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化学需氧量</w:t>
                  </w:r>
                </w:p>
              </w:tc>
              <w:tc>
                <w:tcPr>
                  <w:tcW w:w="2017" w:type="dxa"/>
                  <w:tcBorders>
                    <w:tl2br w:val="nil"/>
                    <w:tr2bl w:val="nil"/>
                  </w:tcBorders>
                  <w:vAlign w:val="center"/>
                </w:tcPr>
                <w:p>
                  <w:pPr>
                    <w:pStyle w:val="33"/>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&lt;4</w:t>
                  </w:r>
                </w:p>
              </w:tc>
              <w:tc>
                <w:tcPr>
                  <w:tcW w:w="1770" w:type="dxa"/>
                  <w:tcBorders>
                    <w:tl2br w:val="nil"/>
                    <w:tr2bl w:val="nil"/>
                  </w:tcBorders>
                  <w:vAlign w:val="center"/>
                </w:tcPr>
                <w:p>
                  <w:pPr>
                    <w:pStyle w:val="33"/>
                    <w:ind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&lt;4</w:t>
                  </w:r>
                </w:p>
              </w:tc>
              <w:tc>
                <w:tcPr>
                  <w:tcW w:w="1661" w:type="dxa"/>
                  <w:tcBorders>
                    <w:tl2br w:val="nil"/>
                    <w:tr2bl w:val="nil"/>
                  </w:tcBorders>
                  <w:vAlign w:val="center"/>
                </w:tcPr>
                <w:p>
                  <w:pPr>
                    <w:pStyle w:val="33"/>
                    <w:ind w:firstLine="0" w:firstLineChars="0"/>
                    <w:rPr>
                      <w:color w:val="000000" w:themeColor="text1"/>
                      <w:highlight w:val="none"/>
                      <w:lang w:eastAsia="zh-CN"/>
                      <w14:textFill>
                        <w14:solidFill>
                          <w14:schemeClr w14:val="tx1"/>
                        </w14:solidFill>
                      </w14:textFill>
                    </w:rPr>
                  </w:pPr>
                  <w:r>
                    <w:rPr>
                      <w:color w:val="000000" w:themeColor="text1"/>
                      <w:szCs w:val="21"/>
                      <w:lang w:eastAsia="zh-CN"/>
                      <w14:textFill>
                        <w14:solidFill>
                          <w14:schemeClr w14:val="tx1"/>
                        </w14:solidFill>
                      </w14:textFill>
                    </w:rPr>
                    <w:t>合格</w:t>
                  </w:r>
                </w:p>
              </w:tc>
            </w:tr>
          </w:tbl>
          <w:p>
            <w:pPr>
              <w:pStyle w:val="30"/>
              <w:keepNext w:val="0"/>
              <w:keepLines w:val="0"/>
              <w:pageBreakBefore w:val="0"/>
              <w:kinsoku/>
              <w:wordWrap/>
              <w:overflowPunct/>
              <w:topLinePunct w:val="0"/>
              <w:bidi w:val="0"/>
              <w:adjustRightInd/>
              <w:snapToGrid/>
              <w:spacing w:line="360" w:lineRule="auto"/>
              <w:textAlignment w:val="auto"/>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四、噪声</w:t>
            </w:r>
            <w:r>
              <w:rPr>
                <w:rFonts w:hint="eastAsia"/>
                <w:b/>
                <w:color w:val="000000" w:themeColor="text1"/>
                <w:sz w:val="28"/>
                <w:szCs w:val="28"/>
                <w14:textFill>
                  <w14:solidFill>
                    <w14:schemeClr w14:val="tx1"/>
                  </w14:solidFill>
                </w14:textFill>
              </w:rPr>
              <w:t>监测分析过程中的质量保证和质量控制</w:t>
            </w:r>
          </w:p>
          <w:p>
            <w:pPr>
              <w:pStyle w:val="33"/>
              <w:ind w:firstLine="537" w:firstLineChars="224"/>
              <w:jc w:val="left"/>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声级计在监测前后用标准发声源进行校准，附噪声仪器校验表。</w:t>
            </w:r>
          </w:p>
          <w:p>
            <w:pPr>
              <w:pStyle w:val="15"/>
              <w:ind w:firstLine="360"/>
              <w:rPr>
                <w:color w:val="000000" w:themeColor="text1"/>
                <w14:textFill>
                  <w14:solidFill>
                    <w14:schemeClr w14:val="tx1"/>
                  </w14:solidFill>
                </w14:textFill>
              </w:rPr>
            </w:pPr>
          </w:p>
          <w:p>
            <w:pPr>
              <w:pStyle w:val="15"/>
              <w:rPr>
                <w:color w:val="000000" w:themeColor="text1"/>
                <w14:textFill>
                  <w14:solidFill>
                    <w14:schemeClr w14:val="tx1"/>
                  </w14:solidFill>
                </w14:textFill>
              </w:rPr>
            </w:pPr>
            <w:r>
              <w:rPr>
                <w:color w:val="000000" w:themeColor="text1"/>
                <w14:textFill>
                  <w14:solidFill>
                    <w14:schemeClr w14:val="tx1"/>
                  </w14:solidFill>
                </w14:textFill>
              </w:rPr>
              <w:t xml:space="preserve">表 </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噪声仪器准确度校准</w:t>
            </w:r>
          </w:p>
          <w:tbl>
            <w:tblPr>
              <w:tblStyle w:val="25"/>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628"/>
              <w:gridCol w:w="1628"/>
              <w:gridCol w:w="1628"/>
              <w:gridCol w:w="1346"/>
              <w:gridCol w:w="15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864" w:type="pct"/>
                  <w:tcBorders>
                    <w:tl2br w:val="nil"/>
                    <w:tr2bl w:val="nil"/>
                  </w:tcBorders>
                  <w:vAlign w:val="center"/>
                </w:tcPr>
                <w:p>
                  <w:pPr>
                    <w:pStyle w:val="33"/>
                    <w:rPr>
                      <w:b/>
                      <w:bCs/>
                      <w:color w:val="000000" w:themeColor="text1"/>
                      <w:lang w:eastAsia="zh-CN"/>
                      <w14:textFill>
                        <w14:solidFill>
                          <w14:schemeClr w14:val="tx1"/>
                        </w14:solidFill>
                      </w14:textFill>
                    </w:rPr>
                  </w:pPr>
                  <w:r>
                    <w:rPr>
                      <w:rFonts w:hint="eastAsia"/>
                      <w:b/>
                      <w:bCs/>
                      <w:color w:val="000000" w:themeColor="text1"/>
                      <w14:textFill>
                        <w14:solidFill>
                          <w14:schemeClr w14:val="tx1"/>
                        </w14:solidFill>
                      </w14:textFill>
                    </w:rPr>
                    <w:t>声级计</w:t>
                  </w:r>
                  <w:r>
                    <w:rPr>
                      <w:rFonts w:hint="eastAsia"/>
                      <w:b/>
                      <w:bCs/>
                      <w:color w:val="000000" w:themeColor="text1"/>
                      <w:lang w:eastAsia="zh-CN"/>
                      <w14:textFill>
                        <w14:solidFill>
                          <w14:schemeClr w14:val="tx1"/>
                        </w14:solidFill>
                      </w14:textFill>
                    </w:rPr>
                    <w:t>编号</w:t>
                  </w:r>
                </w:p>
              </w:tc>
              <w:tc>
                <w:tcPr>
                  <w:tcW w:w="862" w:type="pct"/>
                  <w:tcBorders>
                    <w:tl2br w:val="nil"/>
                    <w:tr2bl w:val="nil"/>
                  </w:tcBorders>
                  <w:vAlign w:val="center"/>
                </w:tcPr>
                <w:p>
                  <w:pPr>
                    <w:pStyle w:val="33"/>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声校准器定值</w:t>
                  </w:r>
                </w:p>
              </w:tc>
              <w:tc>
                <w:tcPr>
                  <w:tcW w:w="862" w:type="pct"/>
                  <w:tcBorders>
                    <w:tl2br w:val="nil"/>
                    <w:tr2bl w:val="nil"/>
                  </w:tcBorders>
                  <w:vAlign w:val="center"/>
                </w:tcPr>
                <w:p>
                  <w:pPr>
                    <w:pStyle w:val="33"/>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测量器定值</w:t>
                  </w:r>
                </w:p>
              </w:tc>
              <w:tc>
                <w:tcPr>
                  <w:tcW w:w="862" w:type="pct"/>
                  <w:tcBorders>
                    <w:tl2br w:val="nil"/>
                    <w:tr2bl w:val="nil"/>
                  </w:tcBorders>
                  <w:vAlign w:val="center"/>
                </w:tcPr>
                <w:p>
                  <w:pPr>
                    <w:pStyle w:val="33"/>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测量后定值</w:t>
                  </w:r>
                </w:p>
              </w:tc>
              <w:tc>
                <w:tcPr>
                  <w:tcW w:w="713" w:type="pct"/>
                  <w:tcBorders>
                    <w:tl2br w:val="nil"/>
                    <w:tr2bl w:val="nil"/>
                  </w:tcBorders>
                  <w:vAlign w:val="center"/>
                </w:tcPr>
                <w:p>
                  <w:pPr>
                    <w:pStyle w:val="33"/>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允许差值</w:t>
                  </w:r>
                </w:p>
              </w:tc>
              <w:tc>
                <w:tcPr>
                  <w:tcW w:w="833" w:type="pct"/>
                  <w:tcBorders>
                    <w:tl2br w:val="nil"/>
                    <w:tr2bl w:val="nil"/>
                  </w:tcBorders>
                  <w:vAlign w:val="center"/>
                </w:tcPr>
                <w:p>
                  <w:pPr>
                    <w:pStyle w:val="33"/>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校准结果判定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64" w:type="pct"/>
                  <w:tcBorders>
                    <w:tl2br w:val="nil"/>
                    <w:tr2bl w:val="nil"/>
                  </w:tcBorders>
                  <w:vAlign w:val="center"/>
                </w:tcPr>
                <w:p>
                  <w:pPr>
                    <w:pStyle w:val="33"/>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S-X-0</w:t>
                  </w:r>
                  <w:r>
                    <w:rPr>
                      <w:rFonts w:hint="eastAsia"/>
                      <w:color w:val="000000" w:themeColor="text1"/>
                      <w:lang w:val="en-US" w:eastAsia="zh-CN"/>
                      <w14:textFill>
                        <w14:solidFill>
                          <w14:schemeClr w14:val="tx1"/>
                        </w14:solidFill>
                      </w14:textFill>
                    </w:rPr>
                    <w:t>45</w:t>
                  </w:r>
                </w:p>
              </w:tc>
              <w:tc>
                <w:tcPr>
                  <w:tcW w:w="862" w:type="pct"/>
                  <w:tcBorders>
                    <w:tl2br w:val="nil"/>
                    <w:tr2bl w:val="nil"/>
                  </w:tcBorders>
                  <w:vAlign w:val="center"/>
                </w:tcPr>
                <w:p>
                  <w:pPr>
                    <w:pStyle w:val="33"/>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94.0dB(A)</w:t>
                  </w:r>
                </w:p>
              </w:tc>
              <w:tc>
                <w:tcPr>
                  <w:tcW w:w="862" w:type="pct"/>
                  <w:tcBorders>
                    <w:tl2br w:val="nil"/>
                    <w:tr2bl w:val="nil"/>
                  </w:tcBorders>
                  <w:vAlign w:val="center"/>
                </w:tcPr>
                <w:p>
                  <w:pPr>
                    <w:pStyle w:val="33"/>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w:t>
                  </w:r>
                  <w:r>
                    <w:rPr>
                      <w:rFonts w:hint="eastAsia"/>
                      <w:color w:val="000000" w:themeColor="text1"/>
                      <w:lang w:val="en-US" w:eastAsia="zh-CN"/>
                      <w14:textFill>
                        <w14:solidFill>
                          <w14:schemeClr w14:val="tx1"/>
                        </w14:solidFill>
                      </w14:textFill>
                    </w:rPr>
                    <w:t>4.0</w:t>
                  </w:r>
                  <w:r>
                    <w:rPr>
                      <w:rFonts w:hint="eastAsia"/>
                      <w:color w:val="000000" w:themeColor="text1"/>
                      <w:lang w:eastAsia="zh-CN"/>
                      <w14:textFill>
                        <w14:solidFill>
                          <w14:schemeClr w14:val="tx1"/>
                        </w14:solidFill>
                      </w14:textFill>
                    </w:rPr>
                    <w:t>dB(A)</w:t>
                  </w:r>
                </w:p>
              </w:tc>
              <w:tc>
                <w:tcPr>
                  <w:tcW w:w="862" w:type="pct"/>
                  <w:tcBorders>
                    <w:tl2br w:val="nil"/>
                    <w:tr2bl w:val="nil"/>
                  </w:tcBorders>
                  <w:vAlign w:val="center"/>
                </w:tcPr>
                <w:p>
                  <w:pPr>
                    <w:pStyle w:val="33"/>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w:t>
                  </w:r>
                  <w:r>
                    <w:rPr>
                      <w:rFonts w:hint="eastAsia"/>
                      <w:color w:val="000000" w:themeColor="text1"/>
                      <w:lang w:val="en-US" w:eastAsia="zh-CN"/>
                      <w14:textFill>
                        <w14:solidFill>
                          <w14:schemeClr w14:val="tx1"/>
                        </w14:solidFill>
                      </w14:textFill>
                    </w:rPr>
                    <w:t>4.0</w:t>
                  </w:r>
                  <w:r>
                    <w:rPr>
                      <w:rFonts w:hint="eastAsia"/>
                      <w:color w:val="000000" w:themeColor="text1"/>
                      <w:lang w:eastAsia="zh-CN"/>
                      <w14:textFill>
                        <w14:solidFill>
                          <w14:schemeClr w14:val="tx1"/>
                        </w14:solidFill>
                      </w14:textFill>
                    </w:rPr>
                    <w:t>dB(A)</w:t>
                  </w:r>
                </w:p>
              </w:tc>
              <w:tc>
                <w:tcPr>
                  <w:tcW w:w="713" w:type="pct"/>
                  <w:tcBorders>
                    <w:tl2br w:val="nil"/>
                    <w:tr2bl w:val="nil"/>
                  </w:tcBorders>
                  <w:vAlign w:val="center"/>
                </w:tcPr>
                <w:p>
                  <w:pPr>
                    <w:pStyle w:val="33"/>
                    <w:rPr>
                      <w:color w:val="000000" w:themeColor="text1"/>
                      <w:lang w:eastAsia="zh-CN"/>
                      <w14:textFill>
                        <w14:solidFill>
                          <w14:schemeClr w14:val="tx1"/>
                        </w14:solidFill>
                      </w14:textFill>
                    </w:rPr>
                  </w:pPr>
                  <w:r>
                    <w:rPr>
                      <w:rFonts w:hint="eastAsia"/>
                      <w:color w:val="000000" w:themeColor="text1"/>
                      <w:position w:val="-4"/>
                      <w:szCs w:val="24"/>
                      <w:lang w:eastAsia="zh-CN"/>
                      <w14:textFill>
                        <w14:solidFill>
                          <w14:schemeClr w14:val="tx1"/>
                        </w14:solidFill>
                      </w14:textFill>
                    </w:rPr>
                    <w:object>
                      <v:shape id="_x0000_i1026" o:spt="75" type="#_x0000_t75" style="height:12pt;width:12pt;" o:ole="t" filled="f" o:preferrelative="t" stroked="f" coordsize="21600,21600">
                        <v:path/>
                        <v:fill on="f" focussize="0,0"/>
                        <v:stroke on="f" joinstyle="miter"/>
                        <v:imagedata r:id="rId25" o:title=""/>
                        <o:lock v:ext="edit" aspectratio="t"/>
                        <w10:wrap type="none"/>
                        <w10:anchorlock/>
                      </v:shape>
                      <o:OLEObject Type="Embed" ProgID="Equation.3" ShapeID="_x0000_i1026" DrawAspect="Content" ObjectID="_1468075726" r:id="rId24">
                        <o:LockedField>false</o:LockedField>
                      </o:OLEObject>
                    </w:object>
                  </w:r>
                  <w:r>
                    <w:rPr>
                      <w:rFonts w:hint="eastAsia"/>
                      <w:color w:val="000000" w:themeColor="text1"/>
                      <w:lang w:eastAsia="zh-CN"/>
                      <w14:textFill>
                        <w14:solidFill>
                          <w14:schemeClr w14:val="tx1"/>
                        </w14:solidFill>
                      </w14:textFill>
                    </w:rPr>
                    <w:t>0.5dB(A)</w:t>
                  </w:r>
                </w:p>
              </w:tc>
              <w:tc>
                <w:tcPr>
                  <w:tcW w:w="833" w:type="pct"/>
                  <w:tcBorders>
                    <w:tl2br w:val="nil"/>
                    <w:tr2bl w:val="nil"/>
                  </w:tcBorders>
                  <w:vAlign w:val="center"/>
                </w:tcPr>
                <w:p>
                  <w:pPr>
                    <w:pStyle w:val="33"/>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符合要求</w:t>
                  </w:r>
                </w:p>
              </w:tc>
            </w:tr>
          </w:tbl>
          <w:p>
            <w:pPr>
              <w:pStyle w:val="30"/>
              <w:keepNext w:val="0"/>
              <w:keepLines w:val="0"/>
              <w:pageBreakBefore w:val="0"/>
              <w:kinsoku/>
              <w:wordWrap/>
              <w:overflowPunct/>
              <w:topLinePunct w:val="0"/>
              <w:bidi w:val="0"/>
              <w:adjustRightInd/>
              <w:snapToGrid/>
              <w:spacing w:line="360" w:lineRule="auto"/>
              <w:textAlignment w:val="auto"/>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五</w:t>
            </w:r>
            <w:r>
              <w:rPr>
                <w:rFonts w:hint="eastAsia"/>
                <w:b/>
                <w:color w:val="000000" w:themeColor="text1"/>
                <w:sz w:val="28"/>
                <w:szCs w:val="28"/>
                <w14:textFill>
                  <w14:solidFill>
                    <w14:schemeClr w14:val="tx1"/>
                  </w14:solidFill>
                </w14:textFill>
              </w:rPr>
              <w:t>、人员能力</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参加本次验收监测的人员均通过相关单位考核，持证上岗，相关检测能力已具备。</w:t>
            </w:r>
          </w:p>
          <w:p>
            <w:pPr>
              <w:pStyle w:val="3"/>
              <w:pageBreakBefore w:val="0"/>
              <w:widowControl w:val="0"/>
              <w:numPr>
                <w:ilvl w:val="0"/>
                <w:numId w:val="0"/>
              </w:numPr>
              <w:kinsoku/>
              <w:wordWrap/>
              <w:overflowPunct/>
              <w:topLinePunct w:val="0"/>
              <w:autoSpaceDE/>
              <w:autoSpaceDN/>
              <w:bidi w:val="0"/>
              <w:adjustRightInd/>
              <w:snapToGrid/>
              <w:spacing w:line="360" w:lineRule="auto"/>
              <w:textAlignment w:val="auto"/>
              <w:rPr>
                <w:color w:val="000000" w:themeColor="text1"/>
                <w14:textFill>
                  <w14:solidFill>
                    <w14:schemeClr w14:val="tx1"/>
                  </w14:solidFill>
                </w14:textFill>
              </w:rPr>
            </w:pPr>
            <w:bookmarkStart w:id="75" w:name="_Toc1899"/>
            <w:bookmarkStart w:id="76" w:name="_Toc15821"/>
            <w:bookmarkStart w:id="77" w:name="_Toc25201"/>
            <w:bookmarkStart w:id="78" w:name="_Toc15174"/>
            <w:bookmarkStart w:id="79" w:name="_Toc8814"/>
            <w:r>
              <w:rPr>
                <w:rFonts w:hint="eastAsia"/>
                <w:color w:val="000000" w:themeColor="text1"/>
                <w:lang w:eastAsia="zh-CN"/>
                <w14:textFill>
                  <w14:solidFill>
                    <w14:schemeClr w14:val="tx1"/>
                  </w14:solidFill>
                </w14:textFill>
              </w:rPr>
              <w:t>六</w:t>
            </w:r>
            <w:r>
              <w:rPr>
                <w:rFonts w:hint="eastAsia"/>
                <w:color w:val="000000" w:themeColor="text1"/>
                <w14:textFill>
                  <w14:solidFill>
                    <w14:schemeClr w14:val="tx1"/>
                  </w14:solidFill>
                </w14:textFill>
              </w:rPr>
              <w:t>、气体监测分析过程中的质量保证和质量控制</w:t>
            </w:r>
            <w:bookmarkEnd w:id="75"/>
            <w:bookmarkEnd w:id="76"/>
            <w:bookmarkEnd w:id="77"/>
            <w:bookmarkEnd w:id="78"/>
            <w:bookmarkEnd w:id="79"/>
          </w:p>
          <w:p>
            <w:pPr>
              <w:pStyle w:val="3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监测仪器均符合国家有关标准或技术要求，监测人员持证上岗；监测前对使用的仪器均进行了流量和浓度校正，采样和分析过程严格按照《固定污染源排气中颗粒物测定与气态污染物采样方法》（GB/T 16157-1996）和《空气和废气监测分析方法》进行。</w:t>
            </w:r>
          </w:p>
          <w:p>
            <w:pPr>
              <w:pStyle w:val="30"/>
              <w:outlineLvl w:val="0"/>
              <w:rPr>
                <w:rFonts w:hint="eastAsia"/>
                <w:b/>
                <w:bCs/>
                <w:color w:val="000000" w:themeColor="text1"/>
                <w:sz w:val="28"/>
                <w:szCs w:val="28"/>
                <w:vertAlign w:val="baseline"/>
                <w:lang w:val="en-US" w:eastAsia="zh-CN"/>
                <w14:textFill>
                  <w14:solidFill>
                    <w14:schemeClr w14:val="tx1"/>
                  </w14:solidFill>
                </w14:textFill>
              </w:rPr>
            </w:pPr>
          </w:p>
        </w:tc>
      </w:tr>
    </w:tbl>
    <w:p>
      <w:pPr>
        <w:pStyle w:val="30"/>
        <w:outlineLvl w:val="0"/>
        <w:rPr>
          <w:rFonts w:hint="eastAsia"/>
          <w:b/>
          <w:bCs/>
          <w:color w:val="000000" w:themeColor="text1"/>
          <w:sz w:val="28"/>
          <w:szCs w:val="28"/>
          <w:lang w:val="en-US" w:eastAsia="zh-CN"/>
          <w14:textFill>
            <w14:solidFill>
              <w14:schemeClr w14:val="tx1"/>
            </w14:solidFill>
          </w14:textFill>
        </w:rPr>
      </w:pPr>
    </w:p>
    <w:p>
      <w:pPr>
        <w:widowControl/>
        <w:spacing w:line="240" w:lineRule="auto"/>
        <w:ind w:firstLine="0" w:firstLineChars="0"/>
        <w:jc w:val="left"/>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30"/>
        <w:outlineLvl w:val="0"/>
        <w:rPr>
          <w:rFonts w:hint="eastAsia"/>
          <w:lang w:eastAsia="zh-CN"/>
        </w:rPr>
      </w:pPr>
      <w:bookmarkStart w:id="80" w:name="_Toc32355"/>
      <w:r>
        <w:rPr>
          <w:rFonts w:hint="eastAsia"/>
          <w:b/>
          <w:bCs/>
          <w:sz w:val="28"/>
          <w:szCs w:val="28"/>
        </w:rPr>
        <w:t>表</w:t>
      </w:r>
      <w:r>
        <w:rPr>
          <w:rFonts w:hint="eastAsia"/>
          <w:b/>
          <w:bCs/>
          <w:sz w:val="28"/>
          <w:szCs w:val="28"/>
          <w:lang w:eastAsia="zh-CN"/>
        </w:rPr>
        <w:t>七</w:t>
      </w:r>
      <w:r>
        <w:rPr>
          <w:rFonts w:hint="eastAsia"/>
          <w:b/>
          <w:bCs/>
          <w:sz w:val="28"/>
          <w:szCs w:val="28"/>
          <w:lang w:val="en-US" w:eastAsia="zh-CN"/>
        </w:rPr>
        <w:t xml:space="preserve"> </w:t>
      </w:r>
      <w:r>
        <w:rPr>
          <w:rFonts w:hint="eastAsia"/>
          <w:b/>
          <w:bCs/>
          <w:sz w:val="28"/>
          <w:szCs w:val="28"/>
        </w:rPr>
        <w:t>验收监测内容</w:t>
      </w:r>
      <w:bookmarkEnd w:id="80"/>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4" w:hRule="atLeast"/>
        </w:trPr>
        <w:tc>
          <w:tcPr>
            <w:tcW w:w="9685" w:type="dxa"/>
          </w:tcPr>
          <w:p>
            <w:pPr>
              <w:pStyle w:val="30"/>
              <w:numPr>
                <w:ilvl w:val="0"/>
                <w:numId w:val="8"/>
              </w:numPr>
              <w:rPr>
                <w:rFonts w:hint="eastAsia"/>
                <w:b/>
                <w:sz w:val="28"/>
                <w:szCs w:val="28"/>
                <w:lang w:eastAsia="zh-CN"/>
              </w:rPr>
            </w:pPr>
            <w:r>
              <w:rPr>
                <w:rFonts w:hint="eastAsia"/>
                <w:b/>
                <w:sz w:val="28"/>
                <w:szCs w:val="28"/>
              </w:rPr>
              <w:t>废</w:t>
            </w:r>
            <w:r>
              <w:rPr>
                <w:rFonts w:hint="eastAsia"/>
                <w:b/>
                <w:sz w:val="28"/>
                <w:szCs w:val="28"/>
                <w:lang w:eastAsia="zh-CN"/>
              </w:rPr>
              <w:t>水</w:t>
            </w:r>
          </w:p>
          <w:p>
            <w:pPr>
              <w:pStyle w:val="15"/>
              <w:rPr>
                <w:rFonts w:hint="eastAsia"/>
                <w:lang w:val="en-US" w:eastAsia="zh-CN"/>
              </w:rPr>
            </w:pPr>
            <w:r>
              <w:rPr>
                <w:rFonts w:hint="eastAsia"/>
                <w:lang w:eastAsia="zh-CN"/>
              </w:rPr>
              <w:t>表</w:t>
            </w:r>
            <w:r>
              <w:rPr>
                <w:rFonts w:hint="eastAsia"/>
                <w:lang w:val="en-US" w:eastAsia="zh-CN"/>
              </w:rPr>
              <w:t>7-1废水监测内容一览表</w:t>
            </w:r>
          </w:p>
          <w:tbl>
            <w:tblPr>
              <w:tblStyle w:val="25"/>
              <w:tblW w:w="946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2294"/>
              <w:gridCol w:w="3535"/>
              <w:gridCol w:w="1230"/>
              <w:gridCol w:w="12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122" w:type="dxa"/>
                  <w:tcBorders>
                    <w:tl2br w:val="nil"/>
                    <w:tr2bl w:val="nil"/>
                  </w:tcBorders>
                  <w:vAlign w:val="center"/>
                </w:tcPr>
                <w:p>
                  <w:pPr>
                    <w:pStyle w:val="33"/>
                    <w:rPr>
                      <w:rFonts w:hint="eastAsia"/>
                      <w:b/>
                      <w:bCs/>
                      <w:lang w:val="en-US" w:eastAsia="zh-CN"/>
                    </w:rPr>
                  </w:pPr>
                  <w:r>
                    <w:rPr>
                      <w:rFonts w:hint="eastAsia"/>
                      <w:b/>
                      <w:bCs/>
                      <w:lang w:val="en-US" w:eastAsia="zh-CN"/>
                    </w:rPr>
                    <w:t>类别</w:t>
                  </w:r>
                </w:p>
              </w:tc>
              <w:tc>
                <w:tcPr>
                  <w:tcW w:w="2294" w:type="dxa"/>
                  <w:tcBorders>
                    <w:tl2br w:val="nil"/>
                    <w:tr2bl w:val="nil"/>
                  </w:tcBorders>
                  <w:vAlign w:val="center"/>
                </w:tcPr>
                <w:p>
                  <w:pPr>
                    <w:pStyle w:val="33"/>
                    <w:rPr>
                      <w:rFonts w:hint="eastAsia"/>
                      <w:b/>
                      <w:bCs/>
                      <w:lang w:val="en-US" w:eastAsia="zh-CN"/>
                    </w:rPr>
                  </w:pPr>
                  <w:r>
                    <w:rPr>
                      <w:rFonts w:hint="eastAsia"/>
                      <w:b/>
                      <w:bCs/>
                      <w:lang w:val="en-US" w:eastAsia="zh-CN"/>
                    </w:rPr>
                    <w:t>监测点位</w:t>
                  </w:r>
                </w:p>
              </w:tc>
              <w:tc>
                <w:tcPr>
                  <w:tcW w:w="3535" w:type="dxa"/>
                  <w:tcBorders>
                    <w:tl2br w:val="nil"/>
                    <w:tr2bl w:val="nil"/>
                  </w:tcBorders>
                  <w:vAlign w:val="center"/>
                </w:tcPr>
                <w:p>
                  <w:pPr>
                    <w:pStyle w:val="33"/>
                    <w:rPr>
                      <w:rFonts w:hint="eastAsia"/>
                      <w:b/>
                      <w:bCs/>
                      <w:lang w:val="en-US" w:eastAsia="zh-CN"/>
                    </w:rPr>
                  </w:pPr>
                  <w:r>
                    <w:rPr>
                      <w:rFonts w:hint="eastAsia"/>
                      <w:b/>
                      <w:bCs/>
                      <w:lang w:val="en-US" w:eastAsia="zh-CN"/>
                    </w:rPr>
                    <w:t>监测因子</w:t>
                  </w:r>
                </w:p>
              </w:tc>
              <w:tc>
                <w:tcPr>
                  <w:tcW w:w="1230" w:type="dxa"/>
                  <w:tcBorders>
                    <w:tl2br w:val="nil"/>
                    <w:tr2bl w:val="nil"/>
                  </w:tcBorders>
                  <w:vAlign w:val="center"/>
                </w:tcPr>
                <w:p>
                  <w:pPr>
                    <w:pStyle w:val="33"/>
                    <w:rPr>
                      <w:rFonts w:hint="eastAsia"/>
                      <w:b/>
                      <w:bCs/>
                      <w:lang w:val="en-US" w:eastAsia="zh-CN"/>
                    </w:rPr>
                  </w:pPr>
                  <w:r>
                    <w:rPr>
                      <w:rFonts w:hint="eastAsia"/>
                      <w:b/>
                      <w:bCs/>
                      <w:lang w:val="en-US" w:eastAsia="zh-CN"/>
                    </w:rPr>
                    <w:t>监测频次</w:t>
                  </w:r>
                </w:p>
              </w:tc>
              <w:tc>
                <w:tcPr>
                  <w:tcW w:w="1288" w:type="dxa"/>
                  <w:tcBorders>
                    <w:tl2br w:val="nil"/>
                    <w:tr2bl w:val="nil"/>
                  </w:tcBorders>
                  <w:vAlign w:val="center"/>
                </w:tcPr>
                <w:p>
                  <w:pPr>
                    <w:pStyle w:val="33"/>
                    <w:rPr>
                      <w:rFonts w:hint="eastAsia"/>
                      <w:b/>
                      <w:bCs/>
                      <w:lang w:val="en-US" w:eastAsia="zh-CN"/>
                    </w:rPr>
                  </w:pPr>
                  <w:r>
                    <w:rPr>
                      <w:rFonts w:hint="eastAsia"/>
                      <w:b/>
                      <w:bCs/>
                      <w:lang w:val="en-US" w:eastAsia="zh-CN"/>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122" w:type="dxa"/>
                  <w:tcBorders>
                    <w:tl2br w:val="nil"/>
                    <w:tr2bl w:val="nil"/>
                  </w:tcBorders>
                  <w:vAlign w:val="center"/>
                </w:tcPr>
                <w:p>
                  <w:pPr>
                    <w:pStyle w:val="33"/>
                    <w:rPr>
                      <w:rFonts w:hint="eastAsia"/>
                      <w:b/>
                      <w:bCs/>
                      <w:lang w:val="en-US" w:eastAsia="zh-CN"/>
                    </w:rPr>
                  </w:pPr>
                  <w:r>
                    <w:rPr>
                      <w:rFonts w:hint="eastAsia"/>
                      <w:lang w:val="en-US" w:eastAsia="zh-CN"/>
                    </w:rPr>
                    <w:t>废水</w:t>
                  </w:r>
                </w:p>
              </w:tc>
              <w:tc>
                <w:tcPr>
                  <w:tcW w:w="2294" w:type="dxa"/>
                  <w:tcBorders>
                    <w:tl2br w:val="nil"/>
                    <w:tr2bl w:val="nil"/>
                  </w:tcBorders>
                  <w:vAlign w:val="center"/>
                </w:tcPr>
                <w:p>
                  <w:pPr>
                    <w:pStyle w:val="33"/>
                    <w:ind w:firstLine="0" w:firstLineChars="0"/>
                    <w:rPr>
                      <w:rFonts w:hint="default"/>
                      <w:b/>
                      <w:bCs/>
                      <w:lang w:val="en-US" w:eastAsia="zh-CN"/>
                    </w:rPr>
                  </w:pPr>
                  <w:r>
                    <w:rPr>
                      <w:rFonts w:hint="eastAsia"/>
                      <w:lang w:val="en-US" w:eastAsia="zh-CN"/>
                    </w:rPr>
                    <w:t>厂区总排口FS1#</w:t>
                  </w:r>
                </w:p>
              </w:tc>
              <w:tc>
                <w:tcPr>
                  <w:tcW w:w="3535" w:type="dxa"/>
                  <w:tcBorders>
                    <w:tl2br w:val="nil"/>
                    <w:tr2bl w:val="nil"/>
                  </w:tcBorders>
                  <w:vAlign w:val="center"/>
                </w:tcPr>
                <w:p>
                  <w:pPr>
                    <w:pStyle w:val="33"/>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pH值、悬浮物、化学需氧量、五日生化需氧量、氨氮、石油类、总磷</w:t>
                  </w:r>
                </w:p>
              </w:tc>
              <w:tc>
                <w:tcPr>
                  <w:tcW w:w="1230" w:type="dxa"/>
                  <w:tcBorders>
                    <w:tl2br w:val="nil"/>
                    <w:tr2bl w:val="nil"/>
                  </w:tcBorders>
                  <w:vAlign w:val="center"/>
                </w:tcPr>
                <w:p>
                  <w:pPr>
                    <w:pStyle w:val="33"/>
                    <w:ind w:firstLine="0" w:firstLineChars="0"/>
                    <w:rPr>
                      <w:rFonts w:hint="eastAsia"/>
                      <w:b/>
                      <w:bCs/>
                      <w:lang w:val="en-US" w:eastAsia="zh-CN"/>
                    </w:rPr>
                  </w:pPr>
                  <w:r>
                    <w:rPr>
                      <w:rFonts w:hint="eastAsia"/>
                    </w:rPr>
                    <w:t>4次</w:t>
                  </w:r>
                  <w:r>
                    <w:t>/</w:t>
                  </w:r>
                  <w:r>
                    <w:rPr>
                      <w:rFonts w:hint="eastAsia"/>
                    </w:rPr>
                    <w:t>天</w:t>
                  </w:r>
                </w:p>
              </w:tc>
              <w:tc>
                <w:tcPr>
                  <w:tcW w:w="1288" w:type="dxa"/>
                  <w:tcBorders>
                    <w:tl2br w:val="nil"/>
                    <w:tr2bl w:val="nil"/>
                  </w:tcBorders>
                  <w:vAlign w:val="center"/>
                </w:tcPr>
                <w:p>
                  <w:pPr>
                    <w:pStyle w:val="33"/>
                    <w:ind w:firstLine="0" w:firstLineChars="0"/>
                    <w:rPr>
                      <w:rFonts w:hint="eastAsia"/>
                      <w:b/>
                      <w:bCs/>
                      <w:lang w:val="en-US" w:eastAsia="zh-CN"/>
                    </w:rPr>
                  </w:pPr>
                  <w:r>
                    <w:rPr>
                      <w:rFonts w:hint="eastAsia"/>
                      <w:lang w:val="en-US" w:eastAsia="zh-CN"/>
                    </w:rPr>
                    <w:t>2天</w:t>
                  </w:r>
                </w:p>
              </w:tc>
            </w:tr>
          </w:tbl>
          <w:p>
            <w:pPr>
              <w:ind w:left="0" w:leftChars="0" w:firstLine="0" w:firstLineChars="0"/>
              <w:rPr>
                <w:rFonts w:hint="eastAsia"/>
              </w:rPr>
            </w:pPr>
            <w:r>
              <w:rPr>
                <w:rFonts w:hint="eastAsia"/>
                <w:b/>
                <w:bCs/>
                <w:sz w:val="28"/>
                <w:szCs w:val="28"/>
                <w:lang w:val="en-US" w:eastAsia="zh-CN"/>
              </w:rPr>
              <w:t>二、废气</w:t>
            </w:r>
            <w:r>
              <w:rPr>
                <w:rFonts w:hint="eastAsia"/>
              </w:rPr>
              <w:t xml:space="preserve"> </w:t>
            </w:r>
          </w:p>
          <w:p>
            <w:pPr>
              <w:pStyle w:val="15"/>
              <w:ind w:firstLine="360"/>
            </w:pPr>
            <w:r>
              <w:rPr>
                <w:rFonts w:hint="eastAsia"/>
              </w:rPr>
              <w:t>表</w:t>
            </w:r>
            <w:r>
              <w:rPr>
                <w:rFonts w:hint="eastAsia"/>
                <w:lang w:val="en-US" w:eastAsia="zh-CN"/>
              </w:rPr>
              <w:t>7</w:t>
            </w:r>
            <w:r>
              <w:t>-</w:t>
            </w:r>
            <w:r>
              <w:rPr>
                <w:rFonts w:hint="eastAsia"/>
                <w:lang w:val="en-US" w:eastAsia="zh-CN"/>
              </w:rPr>
              <w:t>2</w:t>
            </w:r>
            <w:r>
              <w:rPr>
                <w:rFonts w:hint="eastAsia"/>
              </w:rPr>
              <w:t>无组织废气监测内容一览表</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autofit"/>
              <w:tblCellMar>
                <w:top w:w="0" w:type="dxa"/>
                <w:left w:w="0" w:type="dxa"/>
                <w:bottom w:w="0" w:type="dxa"/>
                <w:right w:w="0" w:type="dxa"/>
              </w:tblCellMar>
            </w:tblPr>
            <w:tblGrid>
              <w:gridCol w:w="1263"/>
              <w:gridCol w:w="2196"/>
              <w:gridCol w:w="3596"/>
              <w:gridCol w:w="1046"/>
              <w:gridCol w:w="13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20" w:hRule="atLeast"/>
                <w:jc w:val="center"/>
              </w:trPr>
              <w:tc>
                <w:tcPr>
                  <w:tcW w:w="669" w:type="pct"/>
                  <w:tcBorders>
                    <w:tl2br w:val="nil"/>
                    <w:tr2bl w:val="nil"/>
                  </w:tcBorders>
                  <w:shd w:val="clear" w:color="auto" w:fill="FFFFFF"/>
                  <w:vAlign w:val="center"/>
                </w:tcPr>
                <w:p>
                  <w:pPr>
                    <w:pStyle w:val="33"/>
                    <w:rPr>
                      <w:b/>
                      <w:bCs/>
                    </w:rPr>
                  </w:pPr>
                  <w:r>
                    <w:rPr>
                      <w:rFonts w:hint="eastAsia"/>
                      <w:b/>
                      <w:bCs/>
                    </w:rPr>
                    <w:t>类别</w:t>
                  </w:r>
                </w:p>
              </w:tc>
              <w:tc>
                <w:tcPr>
                  <w:tcW w:w="1163" w:type="pct"/>
                  <w:tcBorders>
                    <w:tl2br w:val="nil"/>
                    <w:tr2bl w:val="nil"/>
                  </w:tcBorders>
                  <w:shd w:val="clear" w:color="auto" w:fill="FFFFFF"/>
                  <w:vAlign w:val="center"/>
                </w:tcPr>
                <w:p>
                  <w:pPr>
                    <w:pStyle w:val="33"/>
                    <w:rPr>
                      <w:b/>
                      <w:bCs/>
                    </w:rPr>
                  </w:pPr>
                  <w:r>
                    <w:rPr>
                      <w:rFonts w:hint="eastAsia"/>
                      <w:b/>
                      <w:bCs/>
                    </w:rPr>
                    <w:t>监测点位</w:t>
                  </w:r>
                </w:p>
              </w:tc>
              <w:tc>
                <w:tcPr>
                  <w:tcW w:w="1904" w:type="pct"/>
                  <w:tcBorders>
                    <w:tl2br w:val="nil"/>
                    <w:tr2bl w:val="nil"/>
                  </w:tcBorders>
                  <w:shd w:val="clear" w:color="auto" w:fill="FFFFFF"/>
                  <w:vAlign w:val="center"/>
                </w:tcPr>
                <w:p>
                  <w:pPr>
                    <w:pStyle w:val="33"/>
                    <w:rPr>
                      <w:b/>
                      <w:bCs/>
                    </w:rPr>
                  </w:pPr>
                  <w:r>
                    <w:rPr>
                      <w:rFonts w:hint="eastAsia"/>
                      <w:b/>
                      <w:bCs/>
                    </w:rPr>
                    <w:t>监测因子</w:t>
                  </w:r>
                </w:p>
              </w:tc>
              <w:tc>
                <w:tcPr>
                  <w:tcW w:w="554" w:type="pct"/>
                  <w:tcBorders>
                    <w:tl2br w:val="nil"/>
                    <w:tr2bl w:val="nil"/>
                  </w:tcBorders>
                  <w:shd w:val="clear" w:color="auto" w:fill="FFFFFF"/>
                  <w:vAlign w:val="center"/>
                </w:tcPr>
                <w:p>
                  <w:pPr>
                    <w:pStyle w:val="33"/>
                    <w:rPr>
                      <w:b/>
                      <w:bCs/>
                    </w:rPr>
                  </w:pPr>
                  <w:r>
                    <w:rPr>
                      <w:rFonts w:hint="eastAsia"/>
                      <w:b/>
                      <w:bCs/>
                    </w:rPr>
                    <w:t>监测频次</w:t>
                  </w:r>
                </w:p>
              </w:tc>
              <w:tc>
                <w:tcPr>
                  <w:tcW w:w="708" w:type="pct"/>
                  <w:tcBorders>
                    <w:tl2br w:val="nil"/>
                    <w:tr2bl w:val="nil"/>
                  </w:tcBorders>
                  <w:shd w:val="clear" w:color="auto" w:fill="FFFFFF"/>
                  <w:vAlign w:val="center"/>
                </w:tcPr>
                <w:p>
                  <w:pPr>
                    <w:pStyle w:val="33"/>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vMerge w:val="restart"/>
                  <w:tcBorders>
                    <w:tl2br w:val="nil"/>
                    <w:tr2bl w:val="nil"/>
                  </w:tcBorders>
                  <w:shd w:val="clear" w:color="auto" w:fill="FFFFFF"/>
                  <w:vAlign w:val="center"/>
                </w:tcPr>
                <w:p>
                  <w:pPr>
                    <w:pStyle w:val="33"/>
                  </w:pPr>
                  <w:r>
                    <w:rPr>
                      <w:rFonts w:hint="eastAsia"/>
                    </w:rPr>
                    <w:t>无组织废气</w:t>
                  </w:r>
                </w:p>
              </w:tc>
              <w:tc>
                <w:tcPr>
                  <w:tcW w:w="1163" w:type="pct"/>
                  <w:tcBorders>
                    <w:tl2br w:val="nil"/>
                    <w:tr2bl w:val="nil"/>
                  </w:tcBorders>
                  <w:shd w:val="clear" w:color="auto" w:fill="FFFFFF"/>
                  <w:vAlign w:val="center"/>
                </w:tcPr>
                <w:p>
                  <w:pPr>
                    <w:pStyle w:val="33"/>
                    <w:rPr>
                      <w:rFonts w:hint="default" w:eastAsia="宋体"/>
                      <w:lang w:val="en-US" w:eastAsia="zh-CN"/>
                    </w:rPr>
                  </w:pPr>
                  <w:r>
                    <w:rPr>
                      <w:rFonts w:hint="eastAsia"/>
                      <w:lang w:eastAsia="zh-CN"/>
                    </w:rPr>
                    <w:t>厂界上风向</w:t>
                  </w:r>
                  <w:r>
                    <w:rPr>
                      <w:rFonts w:hint="eastAsia"/>
                      <w:lang w:val="en-US" w:eastAsia="zh-CN"/>
                    </w:rPr>
                    <w:t>WQ1#</w:t>
                  </w:r>
                </w:p>
              </w:tc>
              <w:tc>
                <w:tcPr>
                  <w:tcW w:w="1904" w:type="pct"/>
                  <w:vMerge w:val="restart"/>
                  <w:tcBorders>
                    <w:tl2br w:val="nil"/>
                    <w:tr2bl w:val="nil"/>
                  </w:tcBorders>
                  <w:shd w:val="clear" w:color="auto" w:fill="FFFFFF"/>
                  <w:vAlign w:val="center"/>
                </w:tcPr>
                <w:p>
                  <w:pPr>
                    <w:pStyle w:val="33"/>
                    <w:rPr>
                      <w:rFonts w:hint="default" w:eastAsia="宋体"/>
                      <w:lang w:val="en-US" w:eastAsia="zh-CN"/>
                    </w:rPr>
                  </w:pPr>
                  <w:r>
                    <w:rPr>
                      <w:rFonts w:hint="eastAsia"/>
                      <w:lang w:eastAsia="zh-CN"/>
                    </w:rPr>
                    <w:t>颗粒物、非甲烷总烃、苯乙烯</w:t>
                  </w:r>
                </w:p>
              </w:tc>
              <w:tc>
                <w:tcPr>
                  <w:tcW w:w="554" w:type="pct"/>
                  <w:vMerge w:val="restart"/>
                  <w:tcBorders>
                    <w:tl2br w:val="nil"/>
                    <w:tr2bl w:val="nil"/>
                  </w:tcBorders>
                  <w:shd w:val="clear" w:color="auto" w:fill="FFFFFF"/>
                  <w:vAlign w:val="center"/>
                </w:tcPr>
                <w:p>
                  <w:pPr>
                    <w:pStyle w:val="33"/>
                  </w:pPr>
                  <w:r>
                    <w:rPr>
                      <w:rFonts w:hint="eastAsia"/>
                    </w:rPr>
                    <w:t>4次</w:t>
                  </w:r>
                  <w:r>
                    <w:t>/</w:t>
                  </w:r>
                  <w:r>
                    <w:rPr>
                      <w:rFonts w:hint="eastAsia"/>
                    </w:rPr>
                    <w:t>天</w:t>
                  </w:r>
                </w:p>
              </w:tc>
              <w:tc>
                <w:tcPr>
                  <w:tcW w:w="708" w:type="pct"/>
                  <w:vMerge w:val="restart"/>
                  <w:tcBorders>
                    <w:tl2br w:val="nil"/>
                    <w:tr2bl w:val="nil"/>
                  </w:tcBorders>
                  <w:shd w:val="clear" w:color="auto" w:fill="FFFFFF"/>
                  <w:vAlign w:val="center"/>
                </w:tcPr>
                <w:p>
                  <w:pPr>
                    <w:pStyle w:val="33"/>
                  </w:pPr>
                  <w:r>
                    <w:t>2</w:t>
                  </w:r>
                  <w:r>
                    <w:rPr>
                      <w:rFonts w:hint="eastAsia"/>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06" w:hRule="atLeast"/>
                <w:jc w:val="center"/>
              </w:trPr>
              <w:tc>
                <w:tcPr>
                  <w:tcW w:w="669" w:type="pct"/>
                  <w:vMerge w:val="continue"/>
                  <w:tcBorders>
                    <w:tl2br w:val="nil"/>
                    <w:tr2bl w:val="nil"/>
                  </w:tcBorders>
                  <w:shd w:val="clear" w:color="auto" w:fill="FFFFFF"/>
                  <w:vAlign w:val="center"/>
                </w:tcPr>
                <w:p>
                  <w:pPr>
                    <w:pStyle w:val="33"/>
                    <w:rPr>
                      <w:rFonts w:hint="eastAsia"/>
                    </w:rPr>
                  </w:pPr>
                </w:p>
              </w:tc>
              <w:tc>
                <w:tcPr>
                  <w:tcW w:w="1163" w:type="pct"/>
                  <w:tcBorders>
                    <w:tl2br w:val="nil"/>
                    <w:tr2bl w:val="nil"/>
                  </w:tcBorders>
                  <w:shd w:val="clear" w:color="auto" w:fill="FFFFFF"/>
                  <w:vAlign w:val="center"/>
                </w:tcPr>
                <w:p>
                  <w:pPr>
                    <w:pStyle w:val="33"/>
                    <w:rPr>
                      <w:rFonts w:hint="default" w:eastAsia="宋体"/>
                      <w:lang w:val="en-US" w:eastAsia="zh-CN"/>
                    </w:rPr>
                  </w:pPr>
                  <w:r>
                    <w:rPr>
                      <w:rFonts w:hint="eastAsia"/>
                      <w:lang w:eastAsia="zh-CN"/>
                    </w:rPr>
                    <w:t>厂界下风向</w:t>
                  </w:r>
                  <w:r>
                    <w:rPr>
                      <w:rFonts w:hint="eastAsia"/>
                      <w:lang w:val="en-US" w:eastAsia="zh-CN"/>
                    </w:rPr>
                    <w:t>WQ2#</w:t>
                  </w:r>
                </w:p>
              </w:tc>
              <w:tc>
                <w:tcPr>
                  <w:tcW w:w="1904" w:type="pct"/>
                  <w:vMerge w:val="continue"/>
                  <w:tcBorders>
                    <w:tl2br w:val="nil"/>
                    <w:tr2bl w:val="nil"/>
                  </w:tcBorders>
                  <w:shd w:val="clear" w:color="auto" w:fill="FFFFFF"/>
                  <w:vAlign w:val="center"/>
                </w:tcPr>
                <w:p>
                  <w:pPr>
                    <w:pStyle w:val="33"/>
                    <w:rPr>
                      <w:rFonts w:hint="eastAsia"/>
                    </w:rPr>
                  </w:pPr>
                </w:p>
              </w:tc>
              <w:tc>
                <w:tcPr>
                  <w:tcW w:w="554" w:type="pct"/>
                  <w:vMerge w:val="continue"/>
                  <w:tcBorders>
                    <w:tl2br w:val="nil"/>
                    <w:tr2bl w:val="nil"/>
                  </w:tcBorders>
                  <w:shd w:val="clear" w:color="auto" w:fill="FFFFFF"/>
                  <w:vAlign w:val="center"/>
                </w:tcPr>
                <w:p>
                  <w:pPr>
                    <w:pStyle w:val="33"/>
                    <w:rPr>
                      <w:rFonts w:hint="eastAsia"/>
                    </w:rPr>
                  </w:pPr>
                </w:p>
              </w:tc>
              <w:tc>
                <w:tcPr>
                  <w:tcW w:w="708" w:type="pct"/>
                  <w:vMerge w:val="continue"/>
                  <w:tcBorders>
                    <w:tl2br w:val="nil"/>
                    <w:tr2bl w:val="nil"/>
                  </w:tcBorders>
                  <w:shd w:val="clear" w:color="auto" w:fill="FFFFFF"/>
                  <w:vAlign w:val="center"/>
                </w:tcPr>
                <w:p>
                  <w:pPr>
                    <w:pStyle w:val="3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06" w:hRule="atLeast"/>
                <w:jc w:val="center"/>
              </w:trPr>
              <w:tc>
                <w:tcPr>
                  <w:tcW w:w="669" w:type="pct"/>
                  <w:vMerge w:val="continue"/>
                  <w:tcBorders>
                    <w:tl2br w:val="nil"/>
                    <w:tr2bl w:val="nil"/>
                  </w:tcBorders>
                  <w:shd w:val="clear" w:color="auto" w:fill="FFFFFF"/>
                  <w:vAlign w:val="center"/>
                </w:tcPr>
                <w:p>
                  <w:pPr>
                    <w:pStyle w:val="33"/>
                    <w:rPr>
                      <w:rFonts w:hint="eastAsia"/>
                    </w:rPr>
                  </w:pPr>
                </w:p>
              </w:tc>
              <w:tc>
                <w:tcPr>
                  <w:tcW w:w="1163" w:type="pct"/>
                  <w:tcBorders>
                    <w:tl2br w:val="nil"/>
                    <w:tr2bl w:val="nil"/>
                  </w:tcBorders>
                  <w:shd w:val="clear" w:color="auto" w:fill="FFFFFF"/>
                  <w:vAlign w:val="center"/>
                </w:tcPr>
                <w:p>
                  <w:pPr>
                    <w:pStyle w:val="33"/>
                    <w:rPr>
                      <w:rFonts w:hint="default"/>
                      <w:lang w:val="en-US" w:eastAsia="zh-CN"/>
                    </w:rPr>
                  </w:pPr>
                  <w:r>
                    <w:rPr>
                      <w:rFonts w:hint="eastAsia"/>
                      <w:lang w:val="en-US" w:eastAsia="zh-CN"/>
                    </w:rPr>
                    <w:t>厂界下风向WQ3#</w:t>
                  </w:r>
                </w:p>
              </w:tc>
              <w:tc>
                <w:tcPr>
                  <w:tcW w:w="1904" w:type="pct"/>
                  <w:vMerge w:val="continue"/>
                  <w:tcBorders>
                    <w:tl2br w:val="nil"/>
                    <w:tr2bl w:val="nil"/>
                  </w:tcBorders>
                  <w:shd w:val="clear" w:color="auto" w:fill="FFFFFF"/>
                  <w:vAlign w:val="center"/>
                </w:tcPr>
                <w:p>
                  <w:pPr>
                    <w:pStyle w:val="33"/>
                    <w:rPr>
                      <w:rFonts w:hint="eastAsia"/>
                      <w:lang w:eastAsia="zh-CN"/>
                    </w:rPr>
                  </w:pPr>
                </w:p>
              </w:tc>
              <w:tc>
                <w:tcPr>
                  <w:tcW w:w="554" w:type="pct"/>
                  <w:vMerge w:val="continue"/>
                  <w:tcBorders>
                    <w:tl2br w:val="nil"/>
                    <w:tr2bl w:val="nil"/>
                  </w:tcBorders>
                  <w:shd w:val="clear" w:color="auto" w:fill="FFFFFF"/>
                  <w:vAlign w:val="center"/>
                </w:tcPr>
                <w:p>
                  <w:pPr>
                    <w:pStyle w:val="33"/>
                    <w:rPr>
                      <w:rFonts w:hint="eastAsia"/>
                    </w:rPr>
                  </w:pPr>
                </w:p>
              </w:tc>
              <w:tc>
                <w:tcPr>
                  <w:tcW w:w="708" w:type="pct"/>
                  <w:vMerge w:val="continue"/>
                  <w:tcBorders>
                    <w:tl2br w:val="nil"/>
                    <w:tr2bl w:val="nil"/>
                  </w:tcBorders>
                  <w:shd w:val="clear" w:color="auto" w:fill="FFFFFF"/>
                  <w:vAlign w:val="center"/>
                </w:tcPr>
                <w:p>
                  <w:pPr>
                    <w:pStyle w:val="3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06" w:hRule="atLeast"/>
                <w:jc w:val="center"/>
              </w:trPr>
              <w:tc>
                <w:tcPr>
                  <w:tcW w:w="669" w:type="pct"/>
                  <w:vMerge w:val="continue"/>
                  <w:tcBorders>
                    <w:tl2br w:val="nil"/>
                    <w:tr2bl w:val="nil"/>
                  </w:tcBorders>
                  <w:shd w:val="clear" w:color="auto" w:fill="FFFFFF"/>
                  <w:vAlign w:val="center"/>
                </w:tcPr>
                <w:p>
                  <w:pPr>
                    <w:pStyle w:val="33"/>
                    <w:rPr>
                      <w:rFonts w:hint="eastAsia"/>
                    </w:rPr>
                  </w:pPr>
                </w:p>
              </w:tc>
              <w:tc>
                <w:tcPr>
                  <w:tcW w:w="1163" w:type="pct"/>
                  <w:tcBorders>
                    <w:tl2br w:val="nil"/>
                    <w:tr2bl w:val="nil"/>
                  </w:tcBorders>
                  <w:shd w:val="clear" w:color="auto" w:fill="FFFFFF"/>
                  <w:vAlign w:val="center"/>
                </w:tcPr>
                <w:p>
                  <w:pPr>
                    <w:pStyle w:val="33"/>
                    <w:rPr>
                      <w:rFonts w:hint="default"/>
                      <w:lang w:val="en-US" w:eastAsia="zh-CN"/>
                    </w:rPr>
                  </w:pPr>
                  <w:r>
                    <w:rPr>
                      <w:rFonts w:hint="eastAsia"/>
                      <w:lang w:val="en-US" w:eastAsia="zh-CN"/>
                    </w:rPr>
                    <w:t>浸漆车间外WQ4#</w:t>
                  </w:r>
                </w:p>
              </w:tc>
              <w:tc>
                <w:tcPr>
                  <w:tcW w:w="1904" w:type="pct"/>
                  <w:tcBorders>
                    <w:tl2br w:val="nil"/>
                    <w:tr2bl w:val="nil"/>
                  </w:tcBorders>
                  <w:shd w:val="clear" w:color="auto" w:fill="FFFFFF"/>
                  <w:vAlign w:val="center"/>
                </w:tcPr>
                <w:p>
                  <w:pPr>
                    <w:pStyle w:val="33"/>
                    <w:rPr>
                      <w:rFonts w:hint="eastAsia"/>
                      <w:lang w:eastAsia="zh-CN"/>
                    </w:rPr>
                  </w:pPr>
                  <w:r>
                    <w:rPr>
                      <w:rFonts w:hint="eastAsia"/>
                      <w:lang w:eastAsia="zh-CN"/>
                    </w:rPr>
                    <w:t>非甲烷总烃</w:t>
                  </w:r>
                </w:p>
              </w:tc>
              <w:tc>
                <w:tcPr>
                  <w:tcW w:w="554" w:type="pct"/>
                  <w:vMerge w:val="continue"/>
                  <w:tcBorders>
                    <w:tl2br w:val="nil"/>
                    <w:tr2bl w:val="nil"/>
                  </w:tcBorders>
                  <w:shd w:val="clear" w:color="auto" w:fill="FFFFFF"/>
                  <w:vAlign w:val="center"/>
                </w:tcPr>
                <w:p>
                  <w:pPr>
                    <w:pStyle w:val="33"/>
                    <w:rPr>
                      <w:rFonts w:hint="eastAsia"/>
                    </w:rPr>
                  </w:pPr>
                </w:p>
              </w:tc>
              <w:tc>
                <w:tcPr>
                  <w:tcW w:w="708" w:type="pct"/>
                  <w:vMerge w:val="continue"/>
                  <w:tcBorders>
                    <w:tl2br w:val="nil"/>
                    <w:tr2bl w:val="nil"/>
                  </w:tcBorders>
                  <w:shd w:val="clear" w:color="auto" w:fill="FFFFFF"/>
                  <w:vAlign w:val="center"/>
                </w:tcPr>
                <w:p>
                  <w:pPr>
                    <w:pStyle w:val="33"/>
                  </w:pPr>
                </w:p>
              </w:tc>
            </w:tr>
          </w:tbl>
          <w:p>
            <w:pPr>
              <w:pStyle w:val="15"/>
              <w:ind w:firstLine="360"/>
            </w:pPr>
            <w:r>
              <w:rPr>
                <w:rFonts w:hint="eastAsia"/>
              </w:rPr>
              <w:t>表</w:t>
            </w:r>
            <w:r>
              <w:rPr>
                <w:rFonts w:hint="eastAsia"/>
                <w:lang w:val="en-US" w:eastAsia="zh-CN"/>
              </w:rPr>
              <w:t>7</w:t>
            </w:r>
            <w:r>
              <w:t>-</w:t>
            </w:r>
            <w:r>
              <w:rPr>
                <w:rFonts w:hint="eastAsia"/>
                <w:lang w:val="en-US" w:eastAsia="zh-CN"/>
              </w:rPr>
              <w:t>3有</w:t>
            </w:r>
            <w:r>
              <w:rPr>
                <w:rFonts w:hint="eastAsia"/>
              </w:rPr>
              <w:t>组织废气监测内容一览表</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autofit"/>
              <w:tblCellMar>
                <w:top w:w="0" w:type="dxa"/>
                <w:left w:w="0" w:type="dxa"/>
                <w:bottom w:w="0" w:type="dxa"/>
                <w:right w:w="0" w:type="dxa"/>
              </w:tblCellMar>
            </w:tblPr>
            <w:tblGrid>
              <w:gridCol w:w="1263"/>
              <w:gridCol w:w="2196"/>
              <w:gridCol w:w="3596"/>
              <w:gridCol w:w="1046"/>
              <w:gridCol w:w="13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20" w:hRule="atLeast"/>
                <w:jc w:val="center"/>
              </w:trPr>
              <w:tc>
                <w:tcPr>
                  <w:tcW w:w="669" w:type="pct"/>
                  <w:tcBorders>
                    <w:tl2br w:val="nil"/>
                    <w:tr2bl w:val="nil"/>
                  </w:tcBorders>
                  <w:shd w:val="clear" w:color="auto" w:fill="FFFFFF"/>
                  <w:vAlign w:val="center"/>
                </w:tcPr>
                <w:p>
                  <w:pPr>
                    <w:pStyle w:val="33"/>
                    <w:rPr>
                      <w:b/>
                      <w:bCs/>
                    </w:rPr>
                  </w:pPr>
                  <w:r>
                    <w:rPr>
                      <w:rFonts w:hint="eastAsia"/>
                      <w:b/>
                      <w:bCs/>
                    </w:rPr>
                    <w:t>类别</w:t>
                  </w:r>
                </w:p>
              </w:tc>
              <w:tc>
                <w:tcPr>
                  <w:tcW w:w="1163" w:type="pct"/>
                  <w:tcBorders>
                    <w:tl2br w:val="nil"/>
                    <w:tr2bl w:val="nil"/>
                  </w:tcBorders>
                  <w:shd w:val="clear" w:color="auto" w:fill="FFFFFF"/>
                  <w:vAlign w:val="center"/>
                </w:tcPr>
                <w:p>
                  <w:pPr>
                    <w:pStyle w:val="33"/>
                    <w:rPr>
                      <w:b/>
                      <w:bCs/>
                    </w:rPr>
                  </w:pPr>
                  <w:r>
                    <w:rPr>
                      <w:rFonts w:hint="eastAsia"/>
                      <w:b/>
                      <w:bCs/>
                    </w:rPr>
                    <w:t>监测点位</w:t>
                  </w:r>
                </w:p>
              </w:tc>
              <w:tc>
                <w:tcPr>
                  <w:tcW w:w="1904" w:type="pct"/>
                  <w:tcBorders>
                    <w:tl2br w:val="nil"/>
                    <w:tr2bl w:val="nil"/>
                  </w:tcBorders>
                  <w:shd w:val="clear" w:color="auto" w:fill="FFFFFF"/>
                  <w:vAlign w:val="center"/>
                </w:tcPr>
                <w:p>
                  <w:pPr>
                    <w:pStyle w:val="33"/>
                    <w:rPr>
                      <w:b/>
                      <w:bCs/>
                    </w:rPr>
                  </w:pPr>
                  <w:r>
                    <w:rPr>
                      <w:rFonts w:hint="eastAsia"/>
                      <w:b/>
                      <w:bCs/>
                    </w:rPr>
                    <w:t>监测因子</w:t>
                  </w:r>
                </w:p>
              </w:tc>
              <w:tc>
                <w:tcPr>
                  <w:tcW w:w="554" w:type="pct"/>
                  <w:tcBorders>
                    <w:tl2br w:val="nil"/>
                    <w:tr2bl w:val="nil"/>
                  </w:tcBorders>
                  <w:shd w:val="clear" w:color="auto" w:fill="FFFFFF"/>
                  <w:vAlign w:val="center"/>
                </w:tcPr>
                <w:p>
                  <w:pPr>
                    <w:pStyle w:val="33"/>
                    <w:rPr>
                      <w:b/>
                      <w:bCs/>
                    </w:rPr>
                  </w:pPr>
                  <w:r>
                    <w:rPr>
                      <w:rFonts w:hint="eastAsia"/>
                      <w:b/>
                      <w:bCs/>
                    </w:rPr>
                    <w:t>监测频次</w:t>
                  </w:r>
                </w:p>
              </w:tc>
              <w:tc>
                <w:tcPr>
                  <w:tcW w:w="708" w:type="pct"/>
                  <w:tcBorders>
                    <w:tl2br w:val="nil"/>
                    <w:tr2bl w:val="nil"/>
                  </w:tcBorders>
                  <w:shd w:val="clear" w:color="auto" w:fill="FFFFFF"/>
                  <w:vAlign w:val="center"/>
                </w:tcPr>
                <w:p>
                  <w:pPr>
                    <w:pStyle w:val="33"/>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tcBorders>
                    <w:tl2br w:val="nil"/>
                    <w:tr2bl w:val="nil"/>
                  </w:tcBorders>
                  <w:shd w:val="clear" w:color="auto" w:fill="FFFFFF"/>
                  <w:vAlign w:val="center"/>
                </w:tcPr>
                <w:p>
                  <w:pPr>
                    <w:pStyle w:val="33"/>
                  </w:pPr>
                  <w:r>
                    <w:rPr>
                      <w:rFonts w:hint="eastAsia"/>
                      <w:lang w:eastAsia="zh-CN"/>
                    </w:rPr>
                    <w:t>有</w:t>
                  </w:r>
                  <w:r>
                    <w:rPr>
                      <w:rFonts w:hint="eastAsia"/>
                    </w:rPr>
                    <w:t>组织废气</w:t>
                  </w:r>
                </w:p>
              </w:tc>
              <w:tc>
                <w:tcPr>
                  <w:tcW w:w="1163" w:type="pct"/>
                  <w:tcBorders>
                    <w:tl2br w:val="nil"/>
                    <w:tr2bl w:val="nil"/>
                  </w:tcBorders>
                  <w:shd w:val="clear" w:color="auto" w:fill="FFFFFF"/>
                  <w:vAlign w:val="center"/>
                </w:tcPr>
                <w:p>
                  <w:pPr>
                    <w:pStyle w:val="33"/>
                    <w:rPr>
                      <w:rFonts w:hint="eastAsia"/>
                      <w:lang w:eastAsia="zh-CN"/>
                    </w:rPr>
                  </w:pPr>
                  <w:r>
                    <w:rPr>
                      <w:rFonts w:hint="eastAsia"/>
                      <w:lang w:eastAsia="zh-CN"/>
                    </w:rPr>
                    <w:t>浸漆</w:t>
                  </w:r>
                  <w:r>
                    <w:rPr>
                      <w:rFonts w:hint="eastAsia"/>
                      <w:lang w:val="en-US" w:eastAsia="zh-CN"/>
                    </w:rPr>
                    <w:t>/烘干</w:t>
                  </w:r>
                  <w:r>
                    <w:rPr>
                      <w:rFonts w:hint="eastAsia"/>
                      <w:lang w:eastAsia="zh-CN"/>
                    </w:rPr>
                    <w:t>废气排气筒</w:t>
                  </w:r>
                </w:p>
                <w:p>
                  <w:pPr>
                    <w:pStyle w:val="33"/>
                    <w:rPr>
                      <w:rFonts w:hint="default" w:eastAsia="宋体"/>
                      <w:lang w:val="en-US" w:eastAsia="zh-CN"/>
                    </w:rPr>
                  </w:pPr>
                  <w:r>
                    <w:rPr>
                      <w:rFonts w:hint="eastAsia"/>
                      <w:lang w:eastAsia="zh-CN"/>
                    </w:rPr>
                    <w:t>进口、出口</w:t>
                  </w:r>
                  <w:r>
                    <w:rPr>
                      <w:rFonts w:hint="eastAsia"/>
                      <w:lang w:val="en-US" w:eastAsia="zh-CN"/>
                    </w:rPr>
                    <w:t>YQ1#</w:t>
                  </w:r>
                </w:p>
              </w:tc>
              <w:tc>
                <w:tcPr>
                  <w:tcW w:w="1904" w:type="pct"/>
                  <w:tcBorders>
                    <w:tl2br w:val="nil"/>
                    <w:tr2bl w:val="nil"/>
                  </w:tcBorders>
                  <w:shd w:val="clear" w:color="auto" w:fill="FFFFFF"/>
                  <w:vAlign w:val="center"/>
                </w:tcPr>
                <w:p>
                  <w:pPr>
                    <w:pStyle w:val="33"/>
                    <w:rPr>
                      <w:rFonts w:hint="default" w:eastAsia="宋体"/>
                      <w:lang w:val="en-US" w:eastAsia="zh-CN"/>
                    </w:rPr>
                  </w:pPr>
                  <w:r>
                    <w:rPr>
                      <w:rFonts w:hint="eastAsia"/>
                      <w:lang w:eastAsia="zh-CN"/>
                    </w:rPr>
                    <w:t>非甲烷总烃、苯乙烯、臭气浓度</w:t>
                  </w:r>
                </w:p>
              </w:tc>
              <w:tc>
                <w:tcPr>
                  <w:tcW w:w="554" w:type="pct"/>
                  <w:tcBorders>
                    <w:tl2br w:val="nil"/>
                    <w:tr2bl w:val="nil"/>
                  </w:tcBorders>
                  <w:shd w:val="clear" w:color="auto" w:fill="FFFFFF"/>
                  <w:vAlign w:val="center"/>
                </w:tcPr>
                <w:p>
                  <w:pPr>
                    <w:pStyle w:val="33"/>
                  </w:pPr>
                  <w:r>
                    <w:rPr>
                      <w:rFonts w:hint="eastAsia"/>
                      <w:lang w:val="en-US" w:eastAsia="zh-CN"/>
                    </w:rPr>
                    <w:t>3</w:t>
                  </w:r>
                  <w:r>
                    <w:rPr>
                      <w:rFonts w:hint="eastAsia"/>
                    </w:rPr>
                    <w:t>次</w:t>
                  </w:r>
                  <w:r>
                    <w:t>/</w:t>
                  </w:r>
                  <w:r>
                    <w:rPr>
                      <w:rFonts w:hint="eastAsia"/>
                    </w:rPr>
                    <w:t>天</w:t>
                  </w:r>
                </w:p>
              </w:tc>
              <w:tc>
                <w:tcPr>
                  <w:tcW w:w="708" w:type="pct"/>
                  <w:tcBorders>
                    <w:tl2br w:val="nil"/>
                    <w:tr2bl w:val="nil"/>
                  </w:tcBorders>
                  <w:shd w:val="clear" w:color="auto" w:fill="FFFFFF"/>
                  <w:vAlign w:val="center"/>
                </w:tcPr>
                <w:p>
                  <w:pPr>
                    <w:pStyle w:val="33"/>
                  </w:pPr>
                  <w:r>
                    <w:t>2</w:t>
                  </w:r>
                  <w:r>
                    <w:rPr>
                      <w:rFonts w:hint="eastAsia"/>
                    </w:rPr>
                    <w:t>天</w:t>
                  </w:r>
                </w:p>
              </w:tc>
            </w:tr>
          </w:tbl>
          <w:p>
            <w:pPr>
              <w:pStyle w:val="30"/>
              <w:rPr>
                <w:b/>
                <w:sz w:val="28"/>
                <w:szCs w:val="28"/>
              </w:rPr>
            </w:pPr>
            <w:r>
              <w:rPr>
                <w:rFonts w:hint="eastAsia"/>
                <w:b/>
                <w:sz w:val="28"/>
                <w:szCs w:val="28"/>
                <w:lang w:eastAsia="zh-CN"/>
              </w:rPr>
              <w:t>三</w:t>
            </w:r>
            <w:r>
              <w:rPr>
                <w:rFonts w:hint="eastAsia"/>
                <w:b/>
                <w:sz w:val="28"/>
                <w:szCs w:val="28"/>
              </w:rPr>
              <w:t>、噪声</w:t>
            </w:r>
          </w:p>
          <w:p>
            <w:pPr>
              <w:pStyle w:val="23"/>
              <w:spacing w:line="240" w:lineRule="auto"/>
              <w:ind w:firstLine="0" w:firstLineChars="0"/>
              <w:jc w:val="center"/>
            </w:pPr>
            <w:r>
              <w:rPr>
                <w:rFonts w:hint="eastAsia" w:cs="宋体"/>
                <w:b/>
                <w:sz w:val="21"/>
              </w:rPr>
              <w:t>表</w:t>
            </w:r>
            <w:r>
              <w:rPr>
                <w:rFonts w:hint="eastAsia" w:cs="宋体"/>
                <w:b/>
                <w:sz w:val="21"/>
                <w:lang w:val="en-US" w:eastAsia="zh-CN"/>
              </w:rPr>
              <w:t>7</w:t>
            </w:r>
            <w:r>
              <w:rPr>
                <w:rFonts w:hint="eastAsia" w:cs="Times New Roman"/>
                <w:b/>
                <w:sz w:val="21"/>
              </w:rPr>
              <w:t>-</w:t>
            </w:r>
            <w:r>
              <w:rPr>
                <w:rFonts w:hint="eastAsia" w:cs="Times New Roman"/>
                <w:b/>
                <w:sz w:val="21"/>
                <w:lang w:val="en-US" w:eastAsia="zh-CN"/>
              </w:rPr>
              <w:t>4</w:t>
            </w:r>
            <w:r>
              <w:rPr>
                <w:rFonts w:hint="eastAsia" w:cs="宋体"/>
                <w:b/>
                <w:sz w:val="21"/>
              </w:rPr>
              <w:t>噪声监测内容一览表</w:t>
            </w:r>
          </w:p>
          <w:tbl>
            <w:tblPr>
              <w:tblStyle w:val="24"/>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294"/>
              <w:gridCol w:w="2246"/>
              <w:gridCol w:w="3533"/>
              <w:gridCol w:w="992"/>
              <w:gridCol w:w="13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294" w:type="dxa"/>
                  <w:shd w:val="clear" w:color="auto" w:fill="FFFFFF"/>
                  <w:vAlign w:val="center"/>
                </w:tcPr>
                <w:p>
                  <w:pPr>
                    <w:pStyle w:val="33"/>
                    <w:rPr>
                      <w:b/>
                      <w:bCs/>
                    </w:rPr>
                  </w:pPr>
                  <w:r>
                    <w:rPr>
                      <w:rFonts w:hint="eastAsia"/>
                      <w:b/>
                      <w:bCs/>
                    </w:rPr>
                    <w:t>类别</w:t>
                  </w:r>
                </w:p>
              </w:tc>
              <w:tc>
                <w:tcPr>
                  <w:tcW w:w="2246" w:type="dxa"/>
                  <w:shd w:val="clear" w:color="auto" w:fill="FFFFFF"/>
                  <w:vAlign w:val="center"/>
                </w:tcPr>
                <w:p>
                  <w:pPr>
                    <w:pStyle w:val="33"/>
                    <w:rPr>
                      <w:b/>
                      <w:bCs/>
                    </w:rPr>
                  </w:pPr>
                  <w:r>
                    <w:rPr>
                      <w:rFonts w:hint="eastAsia"/>
                      <w:b/>
                      <w:bCs/>
                    </w:rPr>
                    <w:t>监测点位</w:t>
                  </w:r>
                </w:p>
              </w:tc>
              <w:tc>
                <w:tcPr>
                  <w:tcW w:w="3533" w:type="dxa"/>
                  <w:shd w:val="clear" w:color="auto" w:fill="FFFFFF"/>
                  <w:vAlign w:val="center"/>
                </w:tcPr>
                <w:p>
                  <w:pPr>
                    <w:pStyle w:val="33"/>
                    <w:rPr>
                      <w:b/>
                      <w:bCs/>
                    </w:rPr>
                  </w:pPr>
                  <w:r>
                    <w:rPr>
                      <w:rFonts w:hint="eastAsia"/>
                      <w:b/>
                      <w:bCs/>
                    </w:rPr>
                    <w:t>监测因子</w:t>
                  </w:r>
                </w:p>
              </w:tc>
              <w:tc>
                <w:tcPr>
                  <w:tcW w:w="992" w:type="dxa"/>
                  <w:shd w:val="clear" w:color="auto" w:fill="FFFFFF"/>
                  <w:vAlign w:val="center"/>
                </w:tcPr>
                <w:p>
                  <w:pPr>
                    <w:pStyle w:val="33"/>
                    <w:rPr>
                      <w:b/>
                      <w:bCs/>
                    </w:rPr>
                  </w:pPr>
                  <w:r>
                    <w:rPr>
                      <w:rFonts w:hint="eastAsia"/>
                      <w:b/>
                      <w:bCs/>
                    </w:rPr>
                    <w:t>监测频次</w:t>
                  </w:r>
                </w:p>
              </w:tc>
              <w:tc>
                <w:tcPr>
                  <w:tcW w:w="1374" w:type="dxa"/>
                  <w:shd w:val="clear" w:color="auto" w:fill="FFFFFF"/>
                  <w:vAlign w:val="center"/>
                </w:tcPr>
                <w:p>
                  <w:pPr>
                    <w:pStyle w:val="33"/>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1294" w:type="dxa"/>
                  <w:vMerge w:val="restart"/>
                  <w:shd w:val="clear" w:color="auto" w:fill="FFFFFF"/>
                  <w:vAlign w:val="center"/>
                </w:tcPr>
                <w:p>
                  <w:pPr>
                    <w:pStyle w:val="33"/>
                    <w:rPr>
                      <w:rFonts w:hint="eastAsia" w:eastAsia="宋体"/>
                      <w:lang w:eastAsia="zh-CN"/>
                    </w:rPr>
                  </w:pPr>
                  <w:r>
                    <w:rPr>
                      <w:rFonts w:hint="eastAsia"/>
                      <w:lang w:eastAsia="zh-CN"/>
                    </w:rPr>
                    <w:t>厂界噪声</w:t>
                  </w:r>
                </w:p>
              </w:tc>
              <w:tc>
                <w:tcPr>
                  <w:tcW w:w="2246" w:type="dxa"/>
                  <w:shd w:val="clear" w:color="auto" w:fill="FFFFFF"/>
                  <w:vAlign w:val="center"/>
                </w:tcPr>
                <w:p>
                  <w:pPr>
                    <w:pStyle w:val="33"/>
                    <w:jc w:val="center"/>
                    <w:rPr>
                      <w:rFonts w:hint="default" w:eastAsia="宋体"/>
                      <w:lang w:val="en-US" w:eastAsia="zh-CN"/>
                    </w:rPr>
                  </w:pPr>
                  <w:r>
                    <w:rPr>
                      <w:rFonts w:hint="eastAsia"/>
                      <w:lang w:eastAsia="zh-CN"/>
                    </w:rPr>
                    <w:t>厂界东侧</w:t>
                  </w:r>
                  <w:r>
                    <w:rPr>
                      <w:rFonts w:hint="eastAsia"/>
                      <w:lang w:val="en-US" w:eastAsia="zh-CN"/>
                    </w:rPr>
                    <w:t>ZS1#</w:t>
                  </w:r>
                </w:p>
              </w:tc>
              <w:tc>
                <w:tcPr>
                  <w:tcW w:w="3533" w:type="dxa"/>
                  <w:vMerge w:val="restart"/>
                  <w:shd w:val="clear" w:color="auto" w:fill="FFFFFF"/>
                  <w:vAlign w:val="center"/>
                </w:tcPr>
                <w:p>
                  <w:pPr>
                    <w:pStyle w:val="33"/>
                    <w:ind w:firstLine="0" w:firstLineChars="0"/>
                  </w:pPr>
                  <w:r>
                    <w:rPr>
                      <w:rFonts w:hint="eastAsia"/>
                      <w:lang w:val="en-US" w:eastAsia="zh-CN"/>
                    </w:rPr>
                    <w:t>LAeq</w:t>
                  </w:r>
                </w:p>
              </w:tc>
              <w:tc>
                <w:tcPr>
                  <w:tcW w:w="992" w:type="dxa"/>
                  <w:vMerge w:val="restart"/>
                  <w:shd w:val="clear" w:color="auto" w:fill="FFFFFF"/>
                  <w:vAlign w:val="center"/>
                </w:tcPr>
                <w:p>
                  <w:pPr>
                    <w:pStyle w:val="33"/>
                    <w:ind w:firstLine="0" w:firstLineChars="0"/>
                  </w:pPr>
                  <w:r>
                    <w:rPr>
                      <w:rFonts w:hint="eastAsia"/>
                      <w:lang w:val="en-US" w:eastAsia="zh-CN"/>
                    </w:rPr>
                    <w:t>昼间1</w:t>
                  </w:r>
                  <w:r>
                    <w:rPr>
                      <w:rFonts w:hint="eastAsia"/>
                    </w:rPr>
                    <w:t>次</w:t>
                  </w:r>
                  <w:r>
                    <w:t>/</w:t>
                  </w:r>
                  <w:r>
                    <w:rPr>
                      <w:rFonts w:hint="eastAsia"/>
                    </w:rPr>
                    <w:t>天</w:t>
                  </w:r>
                </w:p>
              </w:tc>
              <w:tc>
                <w:tcPr>
                  <w:tcW w:w="1374" w:type="dxa"/>
                  <w:vMerge w:val="restart"/>
                  <w:shd w:val="clear" w:color="auto" w:fill="FFFFFF"/>
                  <w:vAlign w:val="center"/>
                </w:tcPr>
                <w:p>
                  <w:pPr>
                    <w:pStyle w:val="33"/>
                    <w:ind w:firstLine="0" w:firstLineChars="0"/>
                  </w:pPr>
                  <w:r>
                    <w:t>2</w:t>
                  </w:r>
                  <w:r>
                    <w:rPr>
                      <w:rFonts w:hint="eastAsia"/>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3"/>
                  </w:pPr>
                </w:p>
              </w:tc>
              <w:tc>
                <w:tcPr>
                  <w:tcW w:w="2246" w:type="dxa"/>
                  <w:shd w:val="clear" w:color="auto" w:fill="FFFFFF"/>
                  <w:vAlign w:val="center"/>
                </w:tcPr>
                <w:p>
                  <w:pPr>
                    <w:pStyle w:val="33"/>
                    <w:jc w:val="center"/>
                    <w:rPr>
                      <w:rFonts w:hint="eastAsia"/>
                      <w:lang w:eastAsia="zh-CN"/>
                    </w:rPr>
                  </w:pPr>
                  <w:r>
                    <w:rPr>
                      <w:rFonts w:hint="eastAsia"/>
                      <w:lang w:eastAsia="zh-CN"/>
                    </w:rPr>
                    <w:t>厂界南侧</w:t>
                  </w:r>
                  <w:r>
                    <w:rPr>
                      <w:rFonts w:hint="eastAsia"/>
                      <w:lang w:val="en-US" w:eastAsia="zh-CN"/>
                    </w:rPr>
                    <w:t>ZS2#</w:t>
                  </w:r>
                </w:p>
              </w:tc>
              <w:tc>
                <w:tcPr>
                  <w:tcW w:w="3533" w:type="dxa"/>
                  <w:vMerge w:val="continue"/>
                  <w:shd w:val="clear" w:color="auto" w:fill="FFFFFF"/>
                  <w:vAlign w:val="center"/>
                </w:tcPr>
                <w:p>
                  <w:pPr>
                    <w:pStyle w:val="33"/>
                  </w:pPr>
                </w:p>
              </w:tc>
              <w:tc>
                <w:tcPr>
                  <w:tcW w:w="992" w:type="dxa"/>
                  <w:vMerge w:val="continue"/>
                  <w:shd w:val="clear" w:color="auto" w:fill="FFFFFF"/>
                  <w:vAlign w:val="center"/>
                </w:tcPr>
                <w:p>
                  <w:pPr>
                    <w:pStyle w:val="33"/>
                  </w:pPr>
                </w:p>
              </w:tc>
              <w:tc>
                <w:tcPr>
                  <w:tcW w:w="1374" w:type="dxa"/>
                  <w:vMerge w:val="continue"/>
                  <w:shd w:val="clear" w:color="auto" w:fill="FFFFFF"/>
                  <w:vAlign w:val="center"/>
                </w:tcPr>
                <w:p>
                  <w:pPr>
                    <w:pStyle w:val="3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3"/>
                  </w:pPr>
                </w:p>
              </w:tc>
              <w:tc>
                <w:tcPr>
                  <w:tcW w:w="2246" w:type="dxa"/>
                  <w:shd w:val="clear" w:color="auto" w:fill="FFFFFF"/>
                  <w:vAlign w:val="center"/>
                </w:tcPr>
                <w:p>
                  <w:pPr>
                    <w:pStyle w:val="33"/>
                    <w:jc w:val="center"/>
                    <w:rPr>
                      <w:rFonts w:hint="eastAsia"/>
                      <w:lang w:eastAsia="zh-CN"/>
                    </w:rPr>
                  </w:pPr>
                  <w:r>
                    <w:rPr>
                      <w:rFonts w:hint="eastAsia"/>
                      <w:lang w:eastAsia="zh-CN"/>
                    </w:rPr>
                    <w:t>厂界西侧</w:t>
                  </w:r>
                  <w:r>
                    <w:rPr>
                      <w:rFonts w:hint="eastAsia"/>
                      <w:lang w:val="en-US" w:eastAsia="zh-CN"/>
                    </w:rPr>
                    <w:t>ZS3#</w:t>
                  </w:r>
                </w:p>
              </w:tc>
              <w:tc>
                <w:tcPr>
                  <w:tcW w:w="3533" w:type="dxa"/>
                  <w:vMerge w:val="continue"/>
                  <w:shd w:val="clear" w:color="auto" w:fill="FFFFFF"/>
                  <w:vAlign w:val="center"/>
                </w:tcPr>
                <w:p>
                  <w:pPr>
                    <w:pStyle w:val="33"/>
                  </w:pPr>
                </w:p>
              </w:tc>
              <w:tc>
                <w:tcPr>
                  <w:tcW w:w="992" w:type="dxa"/>
                  <w:vMerge w:val="continue"/>
                  <w:shd w:val="clear" w:color="auto" w:fill="FFFFFF"/>
                  <w:vAlign w:val="center"/>
                </w:tcPr>
                <w:p>
                  <w:pPr>
                    <w:pStyle w:val="33"/>
                  </w:pPr>
                </w:p>
              </w:tc>
              <w:tc>
                <w:tcPr>
                  <w:tcW w:w="1374" w:type="dxa"/>
                  <w:vMerge w:val="continue"/>
                  <w:shd w:val="clear" w:color="auto" w:fill="FFFFFF"/>
                  <w:vAlign w:val="center"/>
                </w:tcPr>
                <w:p>
                  <w:pPr>
                    <w:pStyle w:val="33"/>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3"/>
                  </w:pPr>
                </w:p>
              </w:tc>
              <w:tc>
                <w:tcPr>
                  <w:tcW w:w="2246" w:type="dxa"/>
                  <w:shd w:val="clear" w:color="auto" w:fill="FFFFFF"/>
                  <w:vAlign w:val="center"/>
                </w:tcPr>
                <w:p>
                  <w:pPr>
                    <w:pStyle w:val="33"/>
                    <w:jc w:val="center"/>
                    <w:rPr>
                      <w:rFonts w:hint="eastAsia"/>
                      <w:lang w:eastAsia="zh-CN"/>
                    </w:rPr>
                  </w:pPr>
                  <w:r>
                    <w:rPr>
                      <w:rFonts w:hint="eastAsia"/>
                      <w:lang w:eastAsia="zh-CN"/>
                    </w:rPr>
                    <w:t>厂界北侧</w:t>
                  </w:r>
                  <w:r>
                    <w:rPr>
                      <w:rFonts w:hint="eastAsia"/>
                      <w:lang w:val="en-US" w:eastAsia="zh-CN"/>
                    </w:rPr>
                    <w:t>ZS4#</w:t>
                  </w:r>
                </w:p>
              </w:tc>
              <w:tc>
                <w:tcPr>
                  <w:tcW w:w="3533" w:type="dxa"/>
                  <w:vMerge w:val="continue"/>
                  <w:shd w:val="clear" w:color="auto" w:fill="FFFFFF"/>
                  <w:vAlign w:val="center"/>
                </w:tcPr>
                <w:p>
                  <w:pPr>
                    <w:pStyle w:val="33"/>
                  </w:pPr>
                </w:p>
              </w:tc>
              <w:tc>
                <w:tcPr>
                  <w:tcW w:w="992" w:type="dxa"/>
                  <w:vMerge w:val="continue"/>
                  <w:shd w:val="clear" w:color="auto" w:fill="FFFFFF"/>
                  <w:vAlign w:val="center"/>
                </w:tcPr>
                <w:p>
                  <w:pPr>
                    <w:pStyle w:val="33"/>
                  </w:pPr>
                </w:p>
              </w:tc>
              <w:tc>
                <w:tcPr>
                  <w:tcW w:w="1374" w:type="dxa"/>
                  <w:vMerge w:val="continue"/>
                  <w:shd w:val="clear" w:color="auto" w:fill="FFFFFF"/>
                  <w:vAlign w:val="center"/>
                </w:tcPr>
                <w:p>
                  <w:pPr>
                    <w:pStyle w:val="33"/>
                  </w:pPr>
                </w:p>
              </w:tc>
            </w:tr>
          </w:tbl>
          <w:p>
            <w:pPr>
              <w:pStyle w:val="30"/>
              <w:numPr>
                <w:ilvl w:val="0"/>
                <w:numId w:val="0"/>
              </w:numPr>
              <w:ind w:leftChars="0"/>
              <w:rPr>
                <w:rFonts w:hint="eastAsia" w:cs="宋体"/>
                <w:b/>
                <w:sz w:val="21"/>
              </w:rPr>
            </w:pPr>
            <w:r>
              <w:rPr>
                <w:rFonts w:hint="eastAsia"/>
                <w:b/>
                <w:bCs/>
                <w:sz w:val="28"/>
                <w:szCs w:val="28"/>
                <w:lang w:eastAsia="zh-CN"/>
              </w:rPr>
              <w:t>四、固（液）体废物</w:t>
            </w:r>
          </w:p>
          <w:p>
            <w:pPr>
              <w:pStyle w:val="23"/>
              <w:spacing w:line="240" w:lineRule="auto"/>
              <w:ind w:firstLine="0" w:firstLineChars="0"/>
              <w:jc w:val="center"/>
            </w:pPr>
            <w:r>
              <w:rPr>
                <w:rFonts w:hint="eastAsia" w:cs="宋体"/>
                <w:b/>
                <w:sz w:val="21"/>
              </w:rPr>
              <w:t>表</w:t>
            </w:r>
            <w:r>
              <w:rPr>
                <w:rFonts w:hint="eastAsia" w:cs="宋体"/>
                <w:b/>
                <w:sz w:val="21"/>
                <w:lang w:val="en-US" w:eastAsia="zh-CN"/>
              </w:rPr>
              <w:t>7</w:t>
            </w:r>
            <w:r>
              <w:rPr>
                <w:rFonts w:hint="eastAsia" w:cs="Times New Roman"/>
                <w:b/>
                <w:sz w:val="21"/>
              </w:rPr>
              <w:t>-</w:t>
            </w:r>
            <w:r>
              <w:rPr>
                <w:rFonts w:hint="eastAsia" w:cs="Times New Roman"/>
                <w:b/>
                <w:sz w:val="21"/>
                <w:lang w:val="en-US" w:eastAsia="zh-CN"/>
              </w:rPr>
              <w:t>5</w:t>
            </w:r>
            <w:r>
              <w:rPr>
                <w:rFonts w:hint="eastAsia" w:cs="宋体"/>
                <w:b/>
                <w:sz w:val="21"/>
                <w:lang w:eastAsia="zh-CN"/>
              </w:rPr>
              <w:t>固废调查</w:t>
            </w:r>
            <w:r>
              <w:rPr>
                <w:rFonts w:hint="eastAsia" w:cs="宋体"/>
                <w:b/>
                <w:sz w:val="21"/>
              </w:rPr>
              <w:t>内容一览表</w:t>
            </w:r>
          </w:p>
          <w:tbl>
            <w:tblPr>
              <w:tblStyle w:val="24"/>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727"/>
              <w:gridCol w:w="1839"/>
              <w:gridCol w:w="58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79" w:hRule="atLeast"/>
              </w:trPr>
              <w:tc>
                <w:tcPr>
                  <w:tcW w:w="1727" w:type="dxa"/>
                  <w:shd w:val="clear" w:color="auto" w:fill="FFFFFF"/>
                  <w:vAlign w:val="center"/>
                </w:tcPr>
                <w:p>
                  <w:pPr>
                    <w:pStyle w:val="33"/>
                    <w:rPr>
                      <w:b/>
                      <w:bCs/>
                    </w:rPr>
                  </w:pPr>
                  <w:r>
                    <w:rPr>
                      <w:rFonts w:hint="eastAsia"/>
                      <w:b/>
                      <w:bCs/>
                    </w:rPr>
                    <w:t>类别</w:t>
                  </w:r>
                </w:p>
              </w:tc>
              <w:tc>
                <w:tcPr>
                  <w:tcW w:w="1839" w:type="dxa"/>
                  <w:shd w:val="clear" w:color="auto" w:fill="FFFFFF"/>
                  <w:vAlign w:val="center"/>
                </w:tcPr>
                <w:p>
                  <w:pPr>
                    <w:pStyle w:val="33"/>
                    <w:rPr>
                      <w:rFonts w:hint="eastAsia" w:eastAsia="宋体"/>
                      <w:b/>
                      <w:bCs/>
                      <w:lang w:eastAsia="zh-CN"/>
                    </w:rPr>
                  </w:pPr>
                  <w:r>
                    <w:rPr>
                      <w:rFonts w:hint="eastAsia"/>
                      <w:b/>
                      <w:bCs/>
                      <w:lang w:eastAsia="zh-CN"/>
                    </w:rPr>
                    <w:t>属性</w:t>
                  </w:r>
                </w:p>
              </w:tc>
              <w:tc>
                <w:tcPr>
                  <w:tcW w:w="5873" w:type="dxa"/>
                  <w:shd w:val="clear" w:color="auto" w:fill="FFFFFF"/>
                  <w:vAlign w:val="center"/>
                </w:tcPr>
                <w:p>
                  <w:pPr>
                    <w:pStyle w:val="33"/>
                    <w:rPr>
                      <w:rFonts w:hint="eastAsia" w:eastAsia="宋体"/>
                      <w:b/>
                      <w:bCs/>
                      <w:lang w:eastAsia="zh-CN"/>
                    </w:rPr>
                  </w:pPr>
                  <w:r>
                    <w:rPr>
                      <w:rFonts w:hint="eastAsia"/>
                      <w:b/>
                      <w:bCs/>
                      <w:lang w:eastAsia="zh-CN"/>
                    </w:rPr>
                    <w:t>调查内容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1727" w:type="dxa"/>
                  <w:vMerge w:val="restart"/>
                  <w:shd w:val="clear" w:color="auto" w:fill="FFFFFF"/>
                  <w:vAlign w:val="center"/>
                </w:tcPr>
                <w:p>
                  <w:pPr>
                    <w:pStyle w:val="33"/>
                    <w:rPr>
                      <w:rFonts w:hint="eastAsia" w:eastAsia="宋体"/>
                      <w:lang w:eastAsia="zh-CN"/>
                    </w:rPr>
                  </w:pPr>
                  <w:r>
                    <w:rPr>
                      <w:rFonts w:hint="eastAsia"/>
                      <w:lang w:eastAsia="zh-CN"/>
                    </w:rPr>
                    <w:t>固废</w:t>
                  </w:r>
                </w:p>
              </w:tc>
              <w:tc>
                <w:tcPr>
                  <w:tcW w:w="1839" w:type="dxa"/>
                  <w:shd w:val="clear" w:color="auto" w:fill="FFFFFF"/>
                  <w:vAlign w:val="center"/>
                </w:tcPr>
                <w:p>
                  <w:pPr>
                    <w:pStyle w:val="33"/>
                    <w:rPr>
                      <w:rFonts w:hint="eastAsia" w:eastAsia="宋体"/>
                      <w:lang w:eastAsia="zh-CN"/>
                    </w:rPr>
                  </w:pPr>
                  <w:r>
                    <w:rPr>
                      <w:rFonts w:hint="eastAsia"/>
                      <w:lang w:eastAsia="zh-CN"/>
                    </w:rPr>
                    <w:t>一般固废</w:t>
                  </w:r>
                </w:p>
              </w:tc>
              <w:tc>
                <w:tcPr>
                  <w:tcW w:w="5873" w:type="dxa"/>
                  <w:shd w:val="clear" w:color="auto" w:fill="FFFFFF"/>
                  <w:vAlign w:val="center"/>
                </w:tcPr>
                <w:p>
                  <w:pPr>
                    <w:pStyle w:val="33"/>
                  </w:pPr>
                  <w:r>
                    <w:rPr>
                      <w:rFonts w:hint="eastAsia"/>
                      <w:lang w:eastAsia="zh-CN"/>
                    </w:rPr>
                    <w:t>项目一般</w:t>
                  </w:r>
                  <w:r>
                    <w:rPr>
                      <w:rFonts w:hint="eastAsia"/>
                    </w:rPr>
                    <w:t>固废产生处置利用情况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1727" w:type="dxa"/>
                  <w:vMerge w:val="continue"/>
                  <w:shd w:val="clear" w:color="auto" w:fill="FFFFFF"/>
                  <w:vAlign w:val="center"/>
                </w:tcPr>
                <w:p>
                  <w:pPr>
                    <w:pStyle w:val="33"/>
                    <w:rPr>
                      <w:rFonts w:hint="eastAsia"/>
                      <w:lang w:eastAsia="zh-CN"/>
                    </w:rPr>
                  </w:pPr>
                </w:p>
              </w:tc>
              <w:tc>
                <w:tcPr>
                  <w:tcW w:w="1839" w:type="dxa"/>
                  <w:shd w:val="clear" w:color="auto" w:fill="FFFFFF"/>
                  <w:vAlign w:val="center"/>
                </w:tcPr>
                <w:p>
                  <w:pPr>
                    <w:pStyle w:val="33"/>
                    <w:rPr>
                      <w:rFonts w:hint="eastAsia"/>
                      <w:lang w:eastAsia="zh-CN"/>
                    </w:rPr>
                  </w:pPr>
                  <w:r>
                    <w:rPr>
                      <w:rFonts w:hint="eastAsia"/>
                      <w:lang w:eastAsia="zh-CN"/>
                    </w:rPr>
                    <w:t>危险废物</w:t>
                  </w:r>
                </w:p>
              </w:tc>
              <w:tc>
                <w:tcPr>
                  <w:tcW w:w="5873" w:type="dxa"/>
                  <w:shd w:val="clear" w:color="auto" w:fill="FFFFFF"/>
                  <w:vAlign w:val="center"/>
                </w:tcPr>
                <w:p>
                  <w:pPr>
                    <w:pStyle w:val="33"/>
                    <w:rPr>
                      <w:rFonts w:hint="eastAsia"/>
                      <w:lang w:eastAsia="zh-CN"/>
                    </w:rPr>
                  </w:pPr>
                  <w:r>
                    <w:rPr>
                      <w:rFonts w:hint="eastAsia"/>
                      <w:lang w:eastAsia="zh-CN"/>
                    </w:rPr>
                    <w:t>项目危险废物</w:t>
                  </w:r>
                  <w:r>
                    <w:rPr>
                      <w:rFonts w:hint="eastAsia"/>
                    </w:rPr>
                    <w:t>产生处置利用情况</w:t>
                  </w:r>
                </w:p>
              </w:tc>
            </w:tr>
          </w:tbl>
          <w:p>
            <w:pPr>
              <w:pStyle w:val="30"/>
              <w:numPr>
                <w:ilvl w:val="0"/>
                <w:numId w:val="0"/>
              </w:numPr>
              <w:rPr>
                <w:rFonts w:hint="eastAsia"/>
                <w:b/>
                <w:bCs/>
                <w:sz w:val="28"/>
                <w:szCs w:val="28"/>
                <w:lang w:eastAsia="zh-CN"/>
              </w:rPr>
            </w:pPr>
          </w:p>
          <w:p>
            <w:pPr>
              <w:pStyle w:val="30"/>
              <w:numPr>
                <w:ilvl w:val="0"/>
                <w:numId w:val="0"/>
              </w:numPr>
              <w:rPr>
                <w:rFonts w:hint="eastAsia"/>
                <w:b/>
                <w:bCs/>
                <w:sz w:val="28"/>
                <w:szCs w:val="28"/>
                <w:lang w:eastAsia="zh-CN"/>
              </w:rPr>
            </w:pPr>
          </w:p>
          <w:p>
            <w:pPr>
              <w:pStyle w:val="30"/>
              <w:numPr>
                <w:ilvl w:val="0"/>
                <w:numId w:val="0"/>
              </w:numPr>
              <w:rPr>
                <w:rFonts w:hint="eastAsia"/>
                <w:b/>
                <w:bCs/>
                <w:sz w:val="28"/>
                <w:szCs w:val="28"/>
                <w:lang w:eastAsia="zh-CN"/>
              </w:rPr>
            </w:pPr>
          </w:p>
          <w:p>
            <w:pPr>
              <w:pStyle w:val="30"/>
              <w:numPr>
                <w:ilvl w:val="0"/>
                <w:numId w:val="0"/>
              </w:numPr>
              <w:rPr>
                <w:rFonts w:hint="eastAsia"/>
                <w:b/>
                <w:bCs/>
                <w:sz w:val="28"/>
                <w:szCs w:val="28"/>
                <w:lang w:eastAsia="zh-CN"/>
              </w:rPr>
            </w:pPr>
          </w:p>
          <w:p>
            <w:pPr>
              <w:pStyle w:val="30"/>
              <w:numPr>
                <w:ilvl w:val="0"/>
                <w:numId w:val="0"/>
              </w:numPr>
              <w:rPr>
                <w:rFonts w:hint="eastAsia"/>
                <w:b/>
                <w:bCs/>
                <w:sz w:val="28"/>
                <w:szCs w:val="28"/>
                <w:lang w:eastAsia="zh-CN"/>
              </w:rPr>
            </w:pPr>
          </w:p>
          <w:p>
            <w:pPr>
              <w:pStyle w:val="30"/>
              <w:numPr>
                <w:ilvl w:val="0"/>
                <w:numId w:val="0"/>
              </w:numPr>
              <w:rPr>
                <w:rFonts w:hint="eastAsia"/>
                <w:b/>
                <w:bCs/>
                <w:sz w:val="28"/>
                <w:szCs w:val="28"/>
                <w:lang w:eastAsia="zh-CN"/>
              </w:rPr>
            </w:pPr>
          </w:p>
          <w:p>
            <w:pPr>
              <w:pStyle w:val="30"/>
              <w:numPr>
                <w:ilvl w:val="0"/>
                <w:numId w:val="0"/>
              </w:numPr>
              <w:rPr>
                <w:b/>
                <w:sz w:val="28"/>
                <w:szCs w:val="28"/>
              </w:rPr>
            </w:pPr>
            <w:r>
              <w:rPr>
                <w:rFonts w:hint="eastAsia"/>
                <w:b/>
                <w:bCs/>
                <w:sz w:val="28"/>
                <w:szCs w:val="28"/>
                <w:lang w:eastAsia="zh-CN"/>
              </w:rPr>
              <w:t>五、</w:t>
            </w:r>
            <w:r>
              <w:rPr>
                <w:rFonts w:hint="eastAsia"/>
                <w:b/>
                <w:sz w:val="28"/>
                <w:szCs w:val="28"/>
              </w:rPr>
              <w:t>验收期间监测点位布局</w:t>
            </w:r>
          </w:p>
          <w:p>
            <w:pPr>
              <w:ind w:firstLine="482"/>
              <w:rPr>
                <w:rFonts w:hint="eastAsia"/>
                <w:b/>
                <w:lang w:eastAsia="zh-CN"/>
              </w:rPr>
            </w:pPr>
            <w:r>
              <w:rPr>
                <w:rFonts w:hint="eastAsia"/>
                <w:b/>
              </w:rPr>
              <w:t>验收期间监测点位布局见下图</w:t>
            </w:r>
            <w:r>
              <w:rPr>
                <w:rFonts w:hint="eastAsia"/>
                <w:b/>
                <w:lang w:eastAsia="zh-CN"/>
              </w:rPr>
              <w:t>：</w:t>
            </w:r>
          </w:p>
          <w:p>
            <w:pPr>
              <w:ind w:left="0" w:leftChars="0" w:firstLine="0" w:firstLineChars="0"/>
              <w:jc w:val="center"/>
              <w:rPr>
                <w:rFonts w:hint="eastAsia"/>
                <w:lang w:val="en-US" w:eastAsia="zh-CN"/>
              </w:rPr>
            </w:pPr>
            <w:r>
              <w:rPr>
                <w:sz w:val="21"/>
              </w:rPr>
              <mc:AlternateContent>
                <mc:Choice Requires="wps">
                  <w:drawing>
                    <wp:anchor distT="0" distB="0" distL="114300" distR="114300" simplePos="0" relativeHeight="251698176" behindDoc="0" locked="0" layoutInCell="1" allowOverlap="1">
                      <wp:simplePos x="0" y="0"/>
                      <wp:positionH relativeFrom="column">
                        <wp:posOffset>2669540</wp:posOffset>
                      </wp:positionH>
                      <wp:positionV relativeFrom="paragraph">
                        <wp:posOffset>2464435</wp:posOffset>
                      </wp:positionV>
                      <wp:extent cx="466725" cy="2667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0.2pt;margin-top:194.05pt;height:21pt;width:36.75pt;z-index:251698176;mso-width-relative:page;mso-height-relative:page;" filled="f" stroked="f" coordsize="21600,21600" o:gfxdata="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&#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LyLHE3AAAAAsBAAAPAAAAAAAAAAEAIAAAACIAAABk&#10;cnMvZG93bnJldi54bWxQSwECFAAUAAAACACHTuJA9RnZ3jsCAABpBAAADgAAAAAAAAABACAAAAAr&#10;AQAAZHJzL2Uyb0RvYy54bWxQSwUGAAAAAAYABgBZAQAA2AU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v:textbox>
                    </v:shape>
                  </w:pict>
                </mc:Fallback>
              </mc:AlternateContent>
            </w:r>
            <w:r>
              <w:rPr>
                <w:sz w:val="21"/>
              </w:rPr>
              <mc:AlternateContent>
                <mc:Choice Requires="wps">
                  <w:drawing>
                    <wp:anchor distT="0" distB="0" distL="114300" distR="114300" simplePos="0" relativeHeight="251704320" behindDoc="0" locked="0" layoutInCell="1" allowOverlap="1">
                      <wp:simplePos x="0" y="0"/>
                      <wp:positionH relativeFrom="column">
                        <wp:posOffset>2078990</wp:posOffset>
                      </wp:positionH>
                      <wp:positionV relativeFrom="paragraph">
                        <wp:posOffset>2045335</wp:posOffset>
                      </wp:positionV>
                      <wp:extent cx="514350" cy="26670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3.7pt;margin-top:161.05pt;height:21pt;width:40.5pt;z-index:251704320;mso-width-relative:page;mso-height-relative:page;" filled="f" stroked="f" coordsize="21600,21600" o:gfxdata="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qYFUvbAAAACwEAAA8AAAAAAAAAAQAgAAAAIgAAAGRy&#10;cy9kb3ducmV2LnhtbFBLAQIUABQAAAAIAIdO4kB0i7xqOwIAAGkEAAAOAAAAAAAAAAEAIAAAACoB&#10;AABkcnMvZTJvRG9jLnhtbFBLBQYAAAAABgAGAFkBAADXBQ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v:textbox>
                    </v:shape>
                  </w:pict>
                </mc:Fallback>
              </mc:AlternateContent>
            </w:r>
            <w:r>
              <w:rPr>
                <w:sz w:val="24"/>
              </w:rPr>
              <mc:AlternateContent>
                <mc:Choice Requires="wps">
                  <w:drawing>
                    <wp:anchor distT="0" distB="0" distL="114300" distR="114300" simplePos="0" relativeHeight="251701248" behindDoc="0" locked="0" layoutInCell="1" allowOverlap="1">
                      <wp:simplePos x="0" y="0"/>
                      <wp:positionH relativeFrom="column">
                        <wp:posOffset>2436495</wp:posOffset>
                      </wp:positionH>
                      <wp:positionV relativeFrom="paragraph">
                        <wp:posOffset>2222500</wp:posOffset>
                      </wp:positionV>
                      <wp:extent cx="133350" cy="116205"/>
                      <wp:effectExtent l="6350" t="6350" r="12700" b="10795"/>
                      <wp:wrapNone/>
                      <wp:docPr id="103" name="椭圆 103"/>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1.85pt;margin-top:175pt;height:9.15pt;width:10.5pt;z-index:251701248;v-text-anchor:middle;mso-width-relative:page;mso-height-relative:page;" fillcolor="#FFFFFF [3212]" filled="t" stroked="t" coordsize="21600,21600" o:gfxdata="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GTkxP3AAAAAsBAAAPAAAAAAAAAAEAIAAAACIA&#10;AABkcnMvZG93bnJldi54bWxQSwECFAAUAAAACACHTuJAl1GBdHcCAAAFBQAADgAAAAAAAAABACAA&#10;AAArAQAAZHJzL2Uyb0RvYy54bWxQSwUGAAAAAAYABgBZAQAAFAY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6912" behindDoc="0" locked="0" layoutInCell="1" allowOverlap="1">
                      <wp:simplePos x="0" y="0"/>
                      <wp:positionH relativeFrom="column">
                        <wp:posOffset>3021965</wp:posOffset>
                      </wp:positionH>
                      <wp:positionV relativeFrom="paragraph">
                        <wp:posOffset>1178560</wp:posOffset>
                      </wp:positionV>
                      <wp:extent cx="514350" cy="266700"/>
                      <wp:effectExtent l="0" t="0" r="0" b="0"/>
                      <wp:wrapNone/>
                      <wp:docPr id="192" name="文本框 192"/>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95pt;margin-top:92.8pt;height:21pt;width:40.5pt;z-index:251686912;mso-width-relative:page;mso-height-relative:page;" filled="f" stroked="f" coordsize="21600,21600" o:gfxdata="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&#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8Qom7bAAAACwEAAA8AAAAAAAAAAQAgAAAAIgAAAGRy&#10;cy9kb3ducmV2LnhtbFBLAQIUABQAAAAIAIdO4kChsjSeOwIAAGkEAAAOAAAAAAAAAAEAIAAAACoB&#10;AABkcnMvZTJvRG9jLnhtbFBLBQYAAAAABgAGAFkBAADXBQ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v:textbox>
                    </v:shape>
                  </w:pict>
                </mc:Fallback>
              </mc:AlternateContent>
            </w:r>
            <w:r>
              <w:rPr>
                <w:sz w:val="21"/>
              </w:rPr>
              <mc:AlternateContent>
                <mc:Choice Requires="wps">
                  <w:drawing>
                    <wp:anchor distT="0" distB="0" distL="114300" distR="114300" simplePos="0" relativeHeight="251687936" behindDoc="0" locked="0" layoutInCell="1" allowOverlap="1">
                      <wp:simplePos x="0" y="0"/>
                      <wp:positionH relativeFrom="column">
                        <wp:posOffset>2355215</wp:posOffset>
                      </wp:positionH>
                      <wp:positionV relativeFrom="paragraph">
                        <wp:posOffset>1635760</wp:posOffset>
                      </wp:positionV>
                      <wp:extent cx="514350" cy="2667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5.45pt;margin-top:128.8pt;height:21pt;width:40.5pt;z-index:251687936;mso-width-relative:page;mso-height-relative:page;" filled="f" stroked="f" coordsize="21600,21600" o:gfxdata="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&#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g6WqE3AAAAAsBAAAPAAAAAAAAAAEAIAAAACIAAABk&#10;cnMvZG93bnJldi54bWxQSwECFAAUAAAACACHTuJA3PEDUzsCAABnBAAADgAAAAAAAAABACAAAAAr&#10;AQAAZHJzL2Uyb0RvYy54bWxQSwUGAAAAAAYABgBZAQAA2AU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v:textbox>
                    </v:shape>
                  </w:pict>
                </mc:Fallback>
              </mc:AlternateContent>
            </w:r>
            <w:r>
              <w:rPr>
                <w:sz w:val="21"/>
              </w:rPr>
              <mc:AlternateContent>
                <mc:Choice Requires="wps">
                  <w:drawing>
                    <wp:anchor distT="0" distB="0" distL="114300" distR="114300" simplePos="0" relativeHeight="251699200" behindDoc="0" locked="0" layoutInCell="1" allowOverlap="1">
                      <wp:simplePos x="0" y="0"/>
                      <wp:positionH relativeFrom="column">
                        <wp:posOffset>2745740</wp:posOffset>
                      </wp:positionH>
                      <wp:positionV relativeFrom="paragraph">
                        <wp:posOffset>1369060</wp:posOffset>
                      </wp:positionV>
                      <wp:extent cx="485140" cy="266700"/>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48514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6.2pt;margin-top:107.8pt;height:21pt;width:38.2pt;z-index:251699200;mso-width-relative:page;mso-height-relative:page;" filled="f" stroked="f" coordsize="21600,21600" o:gfxdata="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VupqdsAAAALAQAADwAAAAAAAAABACAAAAAiAAAA&#10;ZHJzL2Rvd25yZXYueG1sUEsBAhQAFAAAAAgAh07iQGPRqpM9AgAAaQQAAA4AAAAAAAAAAQAgAAAA&#10;KgEAAGRycy9lMm9Eb2MueG1sUEsFBgAAAAAGAAYAWQEAANkFA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YQ1#</w:t>
                            </w:r>
                          </w:p>
                        </w:txbxContent>
                      </v:textbox>
                    </v:shape>
                  </w:pict>
                </mc:Fallback>
              </mc:AlternateContent>
            </w:r>
            <w:r>
              <w:rPr>
                <w:sz w:val="21"/>
              </w:rPr>
              <mc:AlternateContent>
                <mc:Choice Requires="wps">
                  <w:drawing>
                    <wp:anchor distT="0" distB="0" distL="114300" distR="114300" simplePos="0" relativeHeight="251706368" behindDoc="0" locked="0" layoutInCell="1" allowOverlap="1">
                      <wp:simplePos x="0" y="0"/>
                      <wp:positionH relativeFrom="column">
                        <wp:posOffset>2707640</wp:posOffset>
                      </wp:positionH>
                      <wp:positionV relativeFrom="paragraph">
                        <wp:posOffset>1883410</wp:posOffset>
                      </wp:positionV>
                      <wp:extent cx="514350" cy="2667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3.2pt;margin-top:148.3pt;height:21pt;width:40.5pt;z-index:251706368;mso-width-relative:page;mso-height-relative:page;" filled="f" stroked="f" coordsize="21600,21600" o:gfxdata="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Ar2dN0AAAALAQAADwAAAAAAAAABACAAAAAiAAAA&#10;ZHJzL2Rvd25yZXYueG1sUEsBAhQAFAAAAAgAh07iQOE3YiY7AgAAaQQAAA4AAAAAAAAAAQAgAAAA&#10;LAEAAGRycy9lMm9Eb2MueG1sUEsFBgAAAAAGAAYAWQEAANkFA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v:textbox>
                    </v:shape>
                  </w:pict>
                </mc:Fallback>
              </mc:AlternateContent>
            </w:r>
            <w:r>
              <w:rPr>
                <w:sz w:val="21"/>
              </w:rPr>
              <mc:AlternateContent>
                <mc:Choice Requires="wps">
                  <w:drawing>
                    <wp:anchor distT="0" distB="0" distL="114300" distR="114300" simplePos="0" relativeHeight="251696128" behindDoc="0" locked="0" layoutInCell="1" allowOverlap="1">
                      <wp:simplePos x="0" y="0"/>
                      <wp:positionH relativeFrom="column">
                        <wp:posOffset>3498215</wp:posOffset>
                      </wp:positionH>
                      <wp:positionV relativeFrom="paragraph">
                        <wp:posOffset>2054860</wp:posOffset>
                      </wp:positionV>
                      <wp:extent cx="514350" cy="2667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5.45pt;margin-top:161.8pt;height:21pt;width:40.5pt;z-index:251696128;mso-width-relative:page;mso-height-relative:page;" filled="f" stroked="f" coordsize="21600,21600" o:gfxdata="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1yIew2wAAAAsBAAAPAAAAAAAAAAEAIAAAACIAAABkcnMv&#10;ZG93bnJldi54bWxQSwECFAAUAAAACACHTuJAwWeHhzkCAABnBAAADgAAAAAAAAABACAAAAAqAQAA&#10;ZHJzL2Uyb0RvYy54bWxQSwUGAAAAAAYABgBZAQAA1QU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v:textbox>
                    </v:shape>
                  </w:pict>
                </mc:Fallback>
              </mc:AlternateContent>
            </w:r>
            <w:r>
              <w:rPr>
                <w:sz w:val="24"/>
              </w:rPr>
              <mc:AlternateContent>
                <mc:Choice Requires="wps">
                  <w:drawing>
                    <wp:anchor distT="0" distB="0" distL="114300" distR="114300" simplePos="0" relativeHeight="251683840" behindDoc="0" locked="0" layoutInCell="1" allowOverlap="1">
                      <wp:simplePos x="0" y="0"/>
                      <wp:positionH relativeFrom="column">
                        <wp:posOffset>3455670</wp:posOffset>
                      </wp:positionH>
                      <wp:positionV relativeFrom="paragraph">
                        <wp:posOffset>2127250</wp:posOffset>
                      </wp:positionV>
                      <wp:extent cx="133350" cy="116205"/>
                      <wp:effectExtent l="6350" t="6350" r="12700" b="10795"/>
                      <wp:wrapNone/>
                      <wp:docPr id="162" name="椭圆 162"/>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2.1pt;margin-top:167.5pt;height:9.15pt;width:10.5pt;z-index:251683840;v-text-anchor:middle;mso-width-relative:page;mso-height-relative:page;" fillcolor="#FFFFFF [3212]" filled="t" stroked="t" coordsize="21600,21600" o:gfxdata="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suIUhNsAAAALAQAADwAAAAAAAAABACAAAAAiAAAA&#10;ZHJzL2Rvd25yZXYueG1sUEsBAhQAFAAAAAgAh07iQGfgUal2AgAABQUAAA4AAAAAAAAAAQAgAAAA&#10;KgEAAGRycy9lMm9Eb2MueG1sUEsFBgAAAAAGAAYAWQEAABIGA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4864" behindDoc="0" locked="0" layoutInCell="1" allowOverlap="1">
                      <wp:simplePos x="0" y="0"/>
                      <wp:positionH relativeFrom="column">
                        <wp:posOffset>3241040</wp:posOffset>
                      </wp:positionH>
                      <wp:positionV relativeFrom="paragraph">
                        <wp:posOffset>2350135</wp:posOffset>
                      </wp:positionV>
                      <wp:extent cx="466725" cy="266700"/>
                      <wp:effectExtent l="0" t="0" r="0" b="0"/>
                      <wp:wrapNone/>
                      <wp:docPr id="143" name="文本框 143"/>
                      <wp:cNvGraphicFramePr/>
                      <a:graphic xmlns:a="http://schemas.openxmlformats.org/drawingml/2006/main">
                        <a:graphicData uri="http://schemas.microsoft.com/office/word/2010/wordprocessingShape">
                          <wps:wsp>
                            <wps:cNvSpPr txBox="1"/>
                            <wps:spPr>
                              <a:xfrm>
                                <a:off x="3771265" y="3259455"/>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5.2pt;margin-top:185.05pt;height:21pt;width:36.75pt;z-index:251684864;mso-width-relative:page;mso-height-relative:page;" filled="f" stroked="f" coordsize="21600,21600" o:gfxdata="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FzfCjdwAAAALAQAADwAAAAAA&#10;AAABACAAAAAiAAAAZHJzL2Rvd25yZXYueG1sUEsBAhQAFAAAAAgAh07iQEBaPE9IAgAAdQQAAA4A&#10;AAAAAAAAAQAgAAAAKwEAAGRycy9lMm9Eb2MueG1sUEsFBgAAAAAGAAYAWQEAAOUFA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694080" behindDoc="0" locked="0" layoutInCell="1" allowOverlap="1">
                      <wp:simplePos x="0" y="0"/>
                      <wp:positionH relativeFrom="column">
                        <wp:posOffset>3353435</wp:posOffset>
                      </wp:positionH>
                      <wp:positionV relativeFrom="paragraph">
                        <wp:posOffset>2259330</wp:posOffset>
                      </wp:positionV>
                      <wp:extent cx="146685" cy="144780"/>
                      <wp:effectExtent l="7620" t="10795" r="17145" b="15875"/>
                      <wp:wrapNone/>
                      <wp:docPr id="52"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64.05pt;margin-top:177.9pt;height:11.4pt;width:11.55pt;z-index:251694080;mso-width-relative:page;mso-height-relative:page;" fillcolor="#000000 [3213]" filled="t" stroked="t" coordsize="21600,21600" o:gfxdata="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XNkCs9kAAAALAQAADwAAAAAAAAABACAAAAAiAAAAZHJzL2Rvd25yZXYueG1sUEsBAhQAFAAAAAgA&#10;h07iQJZGpBYkAgAAYQQAAA4AAAAAAAAAAQAgAAAAKAEAAGRycy9lMm9Eb2MueG1sUEsFBgAAAAAG&#10;AAYAWQEAAL4FAAAAAA==&#10;" adj="10800">
                      <v:fill on="t" focussize="0,0"/>
                      <v:stroke color="#000000"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97152" behindDoc="0" locked="0" layoutInCell="1" allowOverlap="1">
                      <wp:simplePos x="0" y="0"/>
                      <wp:positionH relativeFrom="column">
                        <wp:posOffset>3422015</wp:posOffset>
                      </wp:positionH>
                      <wp:positionV relativeFrom="paragraph">
                        <wp:posOffset>1420495</wp:posOffset>
                      </wp:positionV>
                      <wp:extent cx="466725" cy="2667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9.45pt;margin-top:111.85pt;height:21pt;width:36.75pt;z-index:251697152;mso-width-relative:page;mso-height-relative:page;" filled="f" stroked="f" coordsize="21600,21600" o:gfxdata="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qthz+N0AAAALAQAADwAAAAAAAAABACAAAAAiAAAA&#10;ZHJzL2Rvd25yZXYueG1sUEsBAhQAFAAAAAgAh07iQMFThmU7AgAAZwQAAA4AAAAAAAAAAQAgAAAA&#10;LAEAAGRycy9lMm9Eb2MueG1sUEsFBgAAAAAGAAYAWQEAANkFA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v:textbox>
                    </v:shape>
                  </w:pict>
                </mc:Fallback>
              </mc:AlternateContent>
            </w:r>
            <w:r>
              <w:rPr>
                <w:sz w:val="24"/>
              </w:rPr>
              <mc:AlternateContent>
                <mc:Choice Requires="wps">
                  <w:drawing>
                    <wp:anchor distT="0" distB="0" distL="114300" distR="114300" simplePos="0" relativeHeight="251700224" behindDoc="0" locked="0" layoutInCell="1" allowOverlap="1">
                      <wp:simplePos x="0" y="0"/>
                      <wp:positionH relativeFrom="column">
                        <wp:posOffset>2997835</wp:posOffset>
                      </wp:positionH>
                      <wp:positionV relativeFrom="paragraph">
                        <wp:posOffset>1568450</wp:posOffset>
                      </wp:positionV>
                      <wp:extent cx="142875" cy="133350"/>
                      <wp:effectExtent l="6350" t="6350" r="22225" b="12700"/>
                      <wp:wrapNone/>
                      <wp:docPr id="102" name="同心圆 102"/>
                      <wp:cNvGraphicFramePr/>
                      <a:graphic xmlns:a="http://schemas.openxmlformats.org/drawingml/2006/main">
                        <a:graphicData uri="http://schemas.microsoft.com/office/word/2010/wordprocessingShape">
                          <wps:wsp>
                            <wps:cNvSpPr/>
                            <wps:spPr>
                              <a:xfrm>
                                <a:off x="0" y="0"/>
                                <a:ext cx="142875" cy="133350"/>
                              </a:xfrm>
                              <a:prstGeom prst="donu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236.05pt;margin-top:123.5pt;height:10.5pt;width:11.25pt;z-index:251700224;v-text-anchor:middle;mso-width-relative:page;mso-height-relative:page;" fillcolor="#FFFFFF [3212]" filled="t" stroked="t" coordsize="21600,21600" o:gfxdata="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IqFw52gAAAAsBAAAPAAAAAAAAAAEA&#10;IAAAACIAAABkcnMvZG93bnJldi54bWxQSwECFAAUAAAACACHTuJA+7ABlH8CAAAGBQAADgAAAAAA&#10;AAABACAAAAApAQAAZHJzL2Uyb0RvYy54bWxQSwUGAAAAAAYABgBZAQAAGgYAAAAA&#10;" adj="5040">
                      <v:fill on="t" focussize="0,0"/>
                      <v:stroke weight="1pt" color="#000000 [3213]" miterlimit="8" joinstyle="miter"/>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703296" behindDoc="0" locked="0" layoutInCell="1" allowOverlap="1">
                      <wp:simplePos x="0" y="0"/>
                      <wp:positionH relativeFrom="column">
                        <wp:posOffset>2960370</wp:posOffset>
                      </wp:positionH>
                      <wp:positionV relativeFrom="paragraph">
                        <wp:posOffset>1803400</wp:posOffset>
                      </wp:positionV>
                      <wp:extent cx="133350" cy="116205"/>
                      <wp:effectExtent l="6350" t="6350" r="12700" b="10795"/>
                      <wp:wrapNone/>
                      <wp:docPr id="123" name="椭圆 123"/>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33.1pt;margin-top:142pt;height:9.15pt;width:10.5pt;z-index:251703296;v-text-anchor:middle;mso-width-relative:page;mso-height-relative:page;" fillcolor="#FFFFFF [3212]" filled="t" stroked="t" coordsize="21600,21600" o:gfxdata="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M2UydvcAAAACwEAAA8AAAAAAAAAAQAgAAAAIgAA&#10;AGRycy9kb3ducmV2LnhtbFBLAQIUABQAAAAIAIdO4kBU/7/bdgIAAAUFAAAOAAAAAAAAAAEAIAAA&#10;ACsBAABkcnMvZTJvRG9jLnhtbFBLBQYAAAAABgAGAFkBAAATBgAAAAA=&#10;">
                      <v:fill on="t" focussize="0,0"/>
                      <v:stroke weight="1pt" color="#000000 [3213]" miterlimit="8" joinstyle="miter"/>
                      <v:imagedata o:title=""/>
                      <o:lock v:ext="edit" aspectratio="f"/>
                      <v:textbox>
                        <w:txbxContent>
                          <w:p>
                            <w:pPr>
                              <w:jc w:val="center"/>
                            </w:pP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705344" behindDoc="0" locked="0" layoutInCell="1" allowOverlap="1">
                      <wp:simplePos x="0" y="0"/>
                      <wp:positionH relativeFrom="column">
                        <wp:posOffset>2724785</wp:posOffset>
                      </wp:positionH>
                      <wp:positionV relativeFrom="paragraph">
                        <wp:posOffset>2373630</wp:posOffset>
                      </wp:positionV>
                      <wp:extent cx="146685" cy="144780"/>
                      <wp:effectExtent l="7620" t="10795" r="17145" b="15875"/>
                      <wp:wrapNone/>
                      <wp:docPr id="137"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14.55pt;margin-top:186.9pt;height:11.4pt;width:11.55pt;z-index:251705344;mso-width-relative:page;mso-height-relative:page;" fillcolor="#000000 [3213]" filled="t" stroked="t" coordsize="21600,21600" o:gfxdata="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cLjky2gAAAAsBAAAPAAAAAAAAAAEAIAAAACIAAABkcnMvZG93bnJldi54bWxQSwECFAAUAAAA&#10;CACHTuJA3hDMfCUCAABiBAAADgAAAAAAAAABACAAAAApAQAAZHJzL2Uyb0RvYy54bWxQSwUGAAAA&#10;AAYABgBZAQAAwAUAAAAA&#10;" adj="10800">
                      <v:fill on="t" focussize="0,0"/>
                      <v:stroke color="#000000"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85888" behindDoc="0" locked="0" layoutInCell="1" allowOverlap="1">
                      <wp:simplePos x="0" y="0"/>
                      <wp:positionH relativeFrom="column">
                        <wp:posOffset>3107690</wp:posOffset>
                      </wp:positionH>
                      <wp:positionV relativeFrom="paragraph">
                        <wp:posOffset>1816735</wp:posOffset>
                      </wp:positionV>
                      <wp:extent cx="466725" cy="2667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7pt;margin-top:143.05pt;height:21pt;width:36.75pt;z-index:251685888;mso-width-relative:page;mso-height-relative:page;" filled="f" stroked="f" coordsize="21600,21600" o:gfxdata="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CKo5hndAAAACwEAAA8AAAAAAAAAAQAgAAAAIgAA&#10;AGRycy9kb3ducmV2LnhtbFBLAQIUABQAAAAIAIdO4kABW4tuPAIAAGkEAAAOAAAAAAAAAAEAIAAA&#10;ACwBAABkcnMvZTJvRG9jLnhtbFBLBQYAAAAABgAGAFkBAADaBQAAAAA=&#10;">
                      <v:fill on="f" focussize="0,0"/>
                      <v:stroke on="f" weight="0.5pt"/>
                      <v:imagedata o:title=""/>
                      <o:lock v:ext="edit" aspectratio="f"/>
                      <v:textbox>
                        <w:txbxContent>
                          <w:p>
                            <w:pPr>
                              <w:pStyle w:val="33"/>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FS1#</w:t>
                            </w:r>
                          </w:p>
                        </w:txbxContent>
                      </v:textbox>
                    </v:shape>
                  </w:pict>
                </mc:Fallback>
              </mc:AlternateContent>
            </w:r>
            <w:r>
              <w:rPr>
                <w:sz w:val="24"/>
              </w:rPr>
              <mc:AlternateContent>
                <mc:Choice Requires="wps">
                  <w:drawing>
                    <wp:anchor distT="0" distB="0" distL="114300" distR="114300" simplePos="0" relativeHeight="251695104" behindDoc="0" locked="0" layoutInCell="1" allowOverlap="1">
                      <wp:simplePos x="0" y="0"/>
                      <wp:positionH relativeFrom="column">
                        <wp:posOffset>3198495</wp:posOffset>
                      </wp:positionH>
                      <wp:positionV relativeFrom="paragraph">
                        <wp:posOffset>1374775</wp:posOffset>
                      </wp:positionV>
                      <wp:extent cx="133350" cy="116205"/>
                      <wp:effectExtent l="6350" t="6350" r="12700" b="10795"/>
                      <wp:wrapNone/>
                      <wp:docPr id="55" name="椭圆 55"/>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51.85pt;margin-top:108.25pt;height:9.15pt;width:10.5pt;z-index:251695104;v-text-anchor:middle;mso-width-relative:page;mso-height-relative:page;" fillcolor="#FFFFFF [3212]" filled="t" stroked="t" coordsize="21600,21600" o:gfxdata="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CBQDkLcAAAACwEAAA8AAAAAAAAAAQAgAAAA&#10;IgAAAGRycy9kb3ducmV2LnhtbFBLAQIUABQAAAAIAIdO4kA6RXWveQIAAAMFAAAOAAAAAAAAAAEA&#10;IAAAACsBAABkcnMvZTJvRG9jLnhtbFBLBQYAAAAABgAGAFkBAAAWBgAAAAA=&#10;">
                      <v:fill on="t" focussize="0,0"/>
                      <v:stroke weight="1pt" color="#000000 [3213]" miterlimit="8" joinstyle="miter"/>
                      <v:imagedata o:title=""/>
                      <o:lock v:ext="edit" aspectratio="f"/>
                      <v:textbox>
                        <w:txbxContent>
                          <w:p>
                            <w:pPr>
                              <w:jc w:val="center"/>
                            </w:pPr>
                          </w:p>
                        </w:txbxContent>
                      </v:textbox>
                    </v:shape>
                  </w:pict>
                </mc:Fallback>
              </mc:AlternateContent>
            </w:r>
            <w:r>
              <w:rPr>
                <w:rFonts w:hint="default" w:ascii="Times New Roman" w:hAnsi="Times New Roman" w:cs="Times New Roman"/>
                <w:b w:val="0"/>
                <w:bCs/>
                <w:sz w:val="21"/>
                <w:szCs w:val="21"/>
              </w:rPr>
              <mc:AlternateContent>
                <mc:Choice Requires="wps">
                  <w:drawing>
                    <wp:anchor distT="0" distB="0" distL="114300" distR="114300" simplePos="0" relativeHeight="251702272" behindDoc="0" locked="0" layoutInCell="1" allowOverlap="1">
                      <wp:simplePos x="0" y="0"/>
                      <wp:positionH relativeFrom="column">
                        <wp:posOffset>3438525</wp:posOffset>
                      </wp:positionH>
                      <wp:positionV relativeFrom="paragraph">
                        <wp:posOffset>1906905</wp:posOffset>
                      </wp:positionV>
                      <wp:extent cx="171450" cy="152400"/>
                      <wp:effectExtent l="15240" t="14605" r="22860" b="23495"/>
                      <wp:wrapNone/>
                      <wp:docPr id="110"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3" o:spid="_x0000_s1026" style="position:absolute;left:0pt;margin-left:270.75pt;margin-top:150.15pt;height:12pt;width:13.5pt;z-index:251702272;mso-width-relative:page;mso-height-relative:page;" fillcolor="#000000 [3213]" filled="t" stroked="t" coordsize="171450,152400" o:gfxdata="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dJxPB2wAAAAsBAAAPAAAAAAAAAAEA&#10;IAAAACIAAABkcnMvZG93bnJldi54bWxQSwECFAAUAAAACACHTuJAczVUywwCAAAzBAAADgAAAAAA&#10;AAABACAAAAAqAQAAZHJzL2Uyb0RvYy54bWxQSwUGAAAAAAYABgBZAQAAqAUAAAAA&#10;" path="m0,58211l65488,58211,85725,0,105961,58211,171449,58211,118468,94187,138705,152399,85725,116422,32744,152399,52981,94187xe">
                      <v:path textboxrect="0,0,171450,152400" o:connectlocs="85725,0;0,58211;32744,152399;138705,152399;171449,58211" o:connectangles="247,164,82,82,0"/>
                      <v:fill on="t" focussize="0,0"/>
                      <v:stroke color="#000000" joinstyle="miter"/>
                      <v:imagedata o:title=""/>
                      <o:lock v:ext="edit" aspectratio="f"/>
                      <v:textbox>
                        <w:txbxContent>
                          <w:p>
                            <w:pPr>
                              <w:jc w:val="center"/>
                            </w:pP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682816" behindDoc="0" locked="0" layoutInCell="1" allowOverlap="1">
                      <wp:simplePos x="0" y="0"/>
                      <wp:positionH relativeFrom="column">
                        <wp:posOffset>2724785</wp:posOffset>
                      </wp:positionH>
                      <wp:positionV relativeFrom="paragraph">
                        <wp:posOffset>1678305</wp:posOffset>
                      </wp:positionV>
                      <wp:extent cx="146685" cy="144780"/>
                      <wp:effectExtent l="7620" t="10795" r="17145" b="15875"/>
                      <wp:wrapNone/>
                      <wp:docPr id="171"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14.55pt;margin-top:132.15pt;height:11.4pt;width:11.55pt;z-index:251682816;mso-width-relative:page;mso-height-relative:page;" fillcolor="#000000 [3213]" filled="t" stroked="t" coordsize="21600,21600" o:gfxdata="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OPwOTaAAAACwEAAA8AAAAAAAAAAQAgAAAAIgAAAGRycy9kb3ducmV2LnhtbFBLAQIUABQAAAAI&#10;AIdO4kBC8BnyJAIAAGIEAAAOAAAAAAAAAAEAIAAAACkBAABkcnMvZTJvRG9jLnhtbFBLBQYAAAAA&#10;BgAGAFkBAAC/BQAAAAA=&#10;" adj="10800">
                      <v:fill on="t" focussize="0,0"/>
                      <v:stroke color="#000000" joinstyle="miter"/>
                      <v:imagedata o:title=""/>
                      <o:lock v:ext="edit" aspectratio="f"/>
                      <v:textbox>
                        <w:txbxContent>
                          <w:p>
                            <w:pPr>
                              <w:jc w:val="center"/>
                            </w:pP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688960" behindDoc="0" locked="0" layoutInCell="1" allowOverlap="1">
                      <wp:simplePos x="0" y="0"/>
                      <wp:positionH relativeFrom="column">
                        <wp:posOffset>3353435</wp:posOffset>
                      </wp:positionH>
                      <wp:positionV relativeFrom="paragraph">
                        <wp:posOffset>1402080</wp:posOffset>
                      </wp:positionV>
                      <wp:extent cx="146685" cy="144780"/>
                      <wp:effectExtent l="7620" t="10795" r="17145" b="15875"/>
                      <wp:wrapNone/>
                      <wp:docPr id="39"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自选图形 328" o:spid="_x0000_s1026" o:spt="5" type="#_x0000_t5" style="position:absolute;left:0pt;margin-left:264.05pt;margin-top:110.4pt;height:11.4pt;width:11.55pt;z-index:251688960;mso-width-relative:page;mso-height-relative:page;" fillcolor="#000000 [3213]" filled="t" stroked="t" coordsize="21600,21600" o:gfxdata="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9wL0ptkAAAALAQAADwAAAAAAAAABACAAAAAiAAAAZHJzL2Rvd25yZXYueG1sUEsBAhQAFAAAAAgA&#10;h07iQCxLtqgkAgAAYQQAAA4AAAAAAAAAAQAgAAAAKAEAAGRycy9lMm9Eb2MueG1sUEsFBgAAAAAG&#10;AAYAWQEAAL4FAAAAAA==&#10;" adj="10800">
                      <v:fill on="t" focussize="0,0"/>
                      <v:stroke color="#000000"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2661920</wp:posOffset>
                      </wp:positionH>
                      <wp:positionV relativeFrom="paragraph">
                        <wp:posOffset>1666875</wp:posOffset>
                      </wp:positionV>
                      <wp:extent cx="952500" cy="689610"/>
                      <wp:effectExtent l="215900" t="128905" r="218440" b="137795"/>
                      <wp:wrapNone/>
                      <wp:docPr id="136" name="矩形 136"/>
                      <wp:cNvGraphicFramePr/>
                      <a:graphic xmlns:a="http://schemas.openxmlformats.org/drawingml/2006/main">
                        <a:graphicData uri="http://schemas.microsoft.com/office/word/2010/wordprocessingShape">
                          <wps:wsp>
                            <wps:cNvSpPr/>
                            <wps:spPr>
                              <a:xfrm rot="18060000">
                                <a:off x="3242310" y="3562985"/>
                                <a:ext cx="952500" cy="68961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9.6pt;margin-top:131.25pt;height:54.3pt;width:75pt;rotation:-3866624f;z-index:251659264;v-text-anchor:middle;mso-width-relative:page;mso-height-relative:page;" filled="f" stroked="t" coordsize="21600,21600" o:gfxdata="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02gcD1gAAAAsBAAAPAAAAAAAAAAEAIAAA&#10;ACIAAABkcnMvZG93bnJldi54bWxQSwECFAAUAAAACACHTuJASbBtS4ACAADpBAAADgAAAAAAAAAB&#10;ACAAAAAlAQAAZHJzL2Uyb0RvYy54bWxQSwUGAAAAAAYABgBZAQAAFwYAAAAA&#10;">
                      <v:fill on="f" focussize="0,0"/>
                      <v:stroke weight="2.25pt" color="#FF0000 [3204]" miterlimit="8" joinstyle="miter"/>
                      <v:imagedata o:title=""/>
                      <o:lock v:ext="edit" aspectratio="f"/>
                    </v:rect>
                  </w:pict>
                </mc:Fallback>
              </mc:AlternateContent>
            </w:r>
            <w:r>
              <w:drawing>
                <wp:inline distT="0" distB="0" distL="114300" distR="114300">
                  <wp:extent cx="6009640" cy="3792855"/>
                  <wp:effectExtent l="0" t="0" r="10160" b="17145"/>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26"/>
                          <a:stretch>
                            <a:fillRect/>
                          </a:stretch>
                        </pic:blipFill>
                        <pic:spPr>
                          <a:xfrm>
                            <a:off x="0" y="0"/>
                            <a:ext cx="6009640" cy="3792855"/>
                          </a:xfrm>
                          <a:prstGeom prst="rect">
                            <a:avLst/>
                          </a:prstGeom>
                          <a:noFill/>
                          <a:ln>
                            <a:noFill/>
                          </a:ln>
                        </pic:spPr>
                      </pic:pic>
                    </a:graphicData>
                  </a:graphic>
                </wp:inline>
              </w:drawing>
            </w:r>
            <w:r>
              <mc:AlternateContent>
                <mc:Choice Requires="wps">
                  <w:drawing>
                    <wp:anchor distT="0" distB="0" distL="114300" distR="114300" simplePos="0" relativeHeight="251681792" behindDoc="0" locked="0" layoutInCell="1" allowOverlap="1">
                      <wp:simplePos x="0" y="0"/>
                      <wp:positionH relativeFrom="column">
                        <wp:posOffset>7630160</wp:posOffset>
                      </wp:positionH>
                      <wp:positionV relativeFrom="paragraph">
                        <wp:posOffset>4207510</wp:posOffset>
                      </wp:positionV>
                      <wp:extent cx="182245" cy="191770"/>
                      <wp:effectExtent l="4445" t="4445" r="22860" b="13335"/>
                      <wp:wrapNone/>
                      <wp:docPr id="140" name="任意多边形 140"/>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600.8pt;margin-top:331.3pt;height:15.1pt;width:14.35pt;z-index:251681792;mso-width-relative:page;mso-height-relative:page;" fillcolor="#FFFFFF" filled="t" stroked="t" coordsize="21600,21600" o:gfxdata="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COOELY2QAAAA0BAAAPAAAAAAAAAAEAIAAAACIAAABkcnMvZG93bnJldi54bWxQSwECFAAU&#10;AAAACACHTuJAr838BEYDAABLCQAADgAAAAAAAAABACAAAAAoAQAAZHJzL2Uyb0RvYy54bWxQSwUG&#10;AAAAAAYABgBZAQAA4AY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7172960</wp:posOffset>
                      </wp:positionH>
                      <wp:positionV relativeFrom="paragraph">
                        <wp:posOffset>3103245</wp:posOffset>
                      </wp:positionV>
                      <wp:extent cx="182245" cy="191770"/>
                      <wp:effectExtent l="4445" t="4445" r="22860" b="13335"/>
                      <wp:wrapNone/>
                      <wp:docPr id="141" name="任意多边形 141"/>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564.8pt;margin-top:244.35pt;height:15.1pt;width:14.35pt;z-index:251680768;mso-width-relative:page;mso-height-relative:page;" fillcolor="#FFFFFF" filled="t" stroked="t" coordsize="21600,21600" o:gfxdata="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p>
          <w:p>
            <w:pPr>
              <w:pStyle w:val="15"/>
              <w:bidi w:val="0"/>
              <w:jc w:val="both"/>
              <w:rPr>
                <w:rFonts w:hint="eastAsia"/>
                <w:lang w:val="en-US" w:eastAsia="zh-CN"/>
              </w:rPr>
            </w:pPr>
          </w:p>
          <w:tbl>
            <w:tblPr>
              <w:tblStyle w:val="25"/>
              <w:tblW w:w="5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8"/>
              <w:gridCol w:w="514"/>
              <w:gridCol w:w="2219"/>
              <w:gridCol w:w="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8" w:type="dxa"/>
                </w:tcPr>
                <w:p>
                  <w:pPr>
                    <w:pStyle w:val="15"/>
                    <w:bidi w:val="0"/>
                    <w:rPr>
                      <w:rFonts w:hint="default"/>
                      <w:b w:val="0"/>
                      <w:bCs/>
                      <w:vertAlign w:val="baseline"/>
                      <w:lang w:val="en-US" w:eastAsia="zh-CN"/>
                    </w:rPr>
                  </w:pPr>
                  <w:r>
                    <w:rPr>
                      <w:rFonts w:hint="eastAsia"/>
                      <w:b w:val="0"/>
                      <w:bCs/>
                      <w:vertAlign w:val="baseline"/>
                      <w:lang w:val="en-US" w:eastAsia="zh-CN"/>
                    </w:rPr>
                    <w:t>废水监测点位</w:t>
                  </w:r>
                </w:p>
              </w:tc>
              <w:tc>
                <w:tcPr>
                  <w:tcW w:w="514" w:type="dxa"/>
                </w:tcPr>
                <w:p>
                  <w:pPr>
                    <w:pStyle w:val="15"/>
                    <w:bidi w:val="0"/>
                    <w:rPr>
                      <w:rFonts w:hint="eastAsia"/>
                      <w:b w:val="0"/>
                      <w:bCs/>
                      <w:vertAlign w:val="baseline"/>
                      <w:lang w:eastAsia="zh-CN"/>
                    </w:rPr>
                  </w:pPr>
                  <w:r>
                    <w:rPr>
                      <w:rFonts w:hint="default" w:ascii="Times New Roman" w:hAnsi="Times New Roman" w:cs="Times New Roman"/>
                      <w:b w:val="0"/>
                      <w:bCs/>
                      <w:sz w:val="21"/>
                      <w:szCs w:val="21"/>
                    </w:rPr>
                    <mc:AlternateContent>
                      <mc:Choice Requires="wps">
                        <w:drawing>
                          <wp:anchor distT="0" distB="0" distL="114300" distR="114300" simplePos="0" relativeHeight="251692032" behindDoc="0" locked="0" layoutInCell="1" allowOverlap="1">
                            <wp:simplePos x="0" y="0"/>
                            <wp:positionH relativeFrom="column">
                              <wp:posOffset>-1905</wp:posOffset>
                            </wp:positionH>
                            <wp:positionV relativeFrom="paragraph">
                              <wp:posOffset>5080</wp:posOffset>
                            </wp:positionV>
                            <wp:extent cx="171450" cy="152400"/>
                            <wp:effectExtent l="15240" t="14605" r="22860" b="23495"/>
                            <wp:wrapNone/>
                            <wp:docPr id="47"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3" o:spid="_x0000_s1026" style="position:absolute;left:0pt;margin-left:-0.15pt;margin-top:0.4pt;height:12pt;width:13.5pt;z-index:251692032;mso-width-relative:page;mso-height-relative:page;" fillcolor="#000000 [3213]" filled="t" stroked="t" coordsize="171450,152400" o:gfxdata="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nRgNUAAAAEAQAADwAAAAAAAAABACAAAAAiAAAAZHJz&#10;L2Rvd25yZXYueG1sUEsBAhQAFAAAAAgAh07iQGwlVO0HAgAAJwQAAA4AAAAAAAAAAQAgAAAAJAEA&#10;AGRycy9lMm9Eb2MueG1sUEsFBgAAAAAGAAYAWQEAAJ0FAAAAAA==&#10;" path="m0,58211l65488,58211,85725,0,105961,58211,171449,58211,118468,94187,138705,152399,85725,116422,32744,152399,52981,94187xe">
                            <v:path o:connectlocs="85725,0;0,58211;32744,152399;138705,152399;171449,58211" o:connectangles="247,164,82,82,0"/>
                            <v:fill on="t" focussize="0,0"/>
                            <v:stroke color="#000000" joinstyle="miter"/>
                            <v:imagedata o:title=""/>
                            <o:lock v:ext="edit" aspectratio="f"/>
                          </v:shape>
                        </w:pict>
                      </mc:Fallback>
                    </mc:AlternateContent>
                  </w:r>
                </w:p>
              </w:tc>
              <w:tc>
                <w:tcPr>
                  <w:tcW w:w="2219" w:type="dxa"/>
                </w:tcPr>
                <w:p>
                  <w:pPr>
                    <w:pStyle w:val="15"/>
                    <w:bidi w:val="0"/>
                    <w:rPr>
                      <w:rFonts w:hint="eastAsia"/>
                      <w:b w:val="0"/>
                      <w:bCs/>
                      <w:vertAlign w:val="baseline"/>
                      <w:lang w:eastAsia="zh-CN"/>
                    </w:rPr>
                  </w:pPr>
                  <w:r>
                    <w:rPr>
                      <w:rFonts w:hint="eastAsia"/>
                      <w:b w:val="0"/>
                      <w:bCs/>
                      <w:vertAlign w:val="baseline"/>
                      <w:lang w:eastAsia="zh-CN"/>
                    </w:rPr>
                    <w:t>无组织废气监测点位</w:t>
                  </w:r>
                </w:p>
              </w:tc>
              <w:tc>
                <w:tcPr>
                  <w:tcW w:w="570" w:type="dxa"/>
                </w:tcPr>
                <w:p>
                  <w:pPr>
                    <w:pStyle w:val="15"/>
                    <w:bidi w:val="0"/>
                    <w:rPr>
                      <w:rFonts w:hint="eastAsia"/>
                      <w:vertAlign w:val="baseline"/>
                      <w:lang w:eastAsia="zh-CN"/>
                    </w:rPr>
                  </w:pPr>
                  <w:r>
                    <w:rPr>
                      <w:sz w:val="24"/>
                    </w:rPr>
                    <mc:AlternateContent>
                      <mc:Choice Requires="wps">
                        <w:drawing>
                          <wp:anchor distT="0" distB="0" distL="114300" distR="114300" simplePos="0" relativeHeight="251693056" behindDoc="0" locked="0" layoutInCell="1" allowOverlap="1">
                            <wp:simplePos x="0" y="0"/>
                            <wp:positionH relativeFrom="column">
                              <wp:posOffset>73025</wp:posOffset>
                            </wp:positionH>
                            <wp:positionV relativeFrom="paragraph">
                              <wp:posOffset>34925</wp:posOffset>
                            </wp:positionV>
                            <wp:extent cx="133350" cy="116205"/>
                            <wp:effectExtent l="6350" t="6350" r="12700" b="10795"/>
                            <wp:wrapNone/>
                            <wp:docPr id="48" name="椭圆 48"/>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75pt;margin-top:2.75pt;height:9.15pt;width:10.5pt;z-index:251693056;v-text-anchor:middle;mso-width-relative:page;mso-height-relative:page;" fillcolor="#FFFFFF [3212]" filled="t" stroked="t" coordsize="21600,21600" o:gfxdata="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8lwqq1gAAAAYBAAAPAAAAAAAAAAEAIAAAACIAAABkcnMv&#10;ZG93bnJldi54bWxQSwECFAAUAAAACACHTuJA2S7vPHcCAAADBQAADgAAAAAAAAABACAAAAAlAQAA&#10;ZHJzL2Uyb0RvYy54bWxQSwUGAAAAAAYABgBZAQAADgYAAAAA&#10;">
                            <v:fill on="t" focussize="0,0"/>
                            <v:stroke weight="1pt" color="#000000 [3213]" miterlimit="8" joinstyle="miter"/>
                            <v:imagedata o:title=""/>
                            <o:lock v:ext="edit" aspectratio="f"/>
                            <v:textbox>
                              <w:txbxContent>
                                <w:p>
                                  <w:pPr>
                                    <w:jc w:val="center"/>
                                  </w:pPr>
                                </w:p>
                              </w:txbxContent>
                            </v:textbox>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8" w:type="dxa"/>
                </w:tcPr>
                <w:p>
                  <w:pPr>
                    <w:pStyle w:val="15"/>
                    <w:bidi w:val="0"/>
                    <w:rPr>
                      <w:rFonts w:hint="default"/>
                      <w:b w:val="0"/>
                      <w:bCs/>
                      <w:vertAlign w:val="baseline"/>
                      <w:lang w:val="en-US" w:eastAsia="zh-CN"/>
                    </w:rPr>
                  </w:pPr>
                  <w:r>
                    <w:rPr>
                      <w:rFonts w:hint="eastAsia"/>
                      <w:b w:val="0"/>
                      <w:bCs/>
                      <w:vertAlign w:val="baseline"/>
                      <w:lang w:val="en-US" w:eastAsia="zh-CN"/>
                    </w:rPr>
                    <w:t>有组织废气监测点位</w:t>
                  </w:r>
                </w:p>
              </w:tc>
              <w:tc>
                <w:tcPr>
                  <w:tcW w:w="514" w:type="dxa"/>
                </w:tcPr>
                <w:p>
                  <w:pPr>
                    <w:pStyle w:val="15"/>
                    <w:bidi w:val="0"/>
                    <w:rPr>
                      <w:rFonts w:hint="default"/>
                      <w:b w:val="0"/>
                      <w:bCs/>
                      <w:vertAlign w:val="baseline"/>
                      <w:lang w:val="en-US" w:eastAsia="zh-CN"/>
                    </w:rPr>
                  </w:pPr>
                  <w:r>
                    <w:rPr>
                      <w:sz w:val="24"/>
                    </w:rPr>
                    <mc:AlternateContent>
                      <mc:Choice Requires="wps">
                        <w:drawing>
                          <wp:anchor distT="0" distB="0" distL="114300" distR="114300" simplePos="0" relativeHeight="251689984" behindDoc="1" locked="0" layoutInCell="1" allowOverlap="1">
                            <wp:simplePos x="0" y="0"/>
                            <wp:positionH relativeFrom="column">
                              <wp:posOffset>3995420</wp:posOffset>
                            </wp:positionH>
                            <wp:positionV relativeFrom="paragraph">
                              <wp:posOffset>2555875</wp:posOffset>
                            </wp:positionV>
                            <wp:extent cx="133350" cy="142875"/>
                            <wp:effectExtent l="9525" t="9525" r="9525" b="19050"/>
                            <wp:wrapNone/>
                            <wp:docPr id="49" name="任意多边形 49"/>
                            <wp:cNvGraphicFramePr/>
                            <a:graphic xmlns:a="http://schemas.openxmlformats.org/drawingml/2006/main">
                              <a:graphicData uri="http://schemas.microsoft.com/office/word/2010/wordprocessingShape">
                                <wps:wsp>
                                  <wps:cNvSpPr/>
                                  <wps:spPr>
                                    <a:xfrm>
                                      <a:off x="0" y="0"/>
                                      <a:ext cx="13335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noFill/>
                                    <a:ln w="19050" cap="flat" cmpd="sng">
                                      <a:solidFill>
                                        <a:srgbClr val="000000"/>
                                      </a:solidFill>
                                      <a:prstDash val="solid"/>
                                      <a:headEnd type="none" w="med" len="med"/>
                                      <a:tailEnd type="none" w="med" len="med"/>
                                    </a:ln>
                                  </wps:spPr>
                                  <wps:txbx>
                                    <w:txbxContent>
                                      <w:p>
                                        <w:pPr>
                                          <w:jc w:val="center"/>
                                        </w:pPr>
                                      </w:p>
                                    </w:txbxContent>
                                  </wps:txbx>
                                  <wps:bodyPr upright="1"/>
                                </wps:wsp>
                              </a:graphicData>
                            </a:graphic>
                          </wp:anchor>
                        </w:drawing>
                      </mc:Choice>
                      <mc:Fallback>
                        <w:pict>
                          <v:shape id="_x0000_s1026" o:spid="_x0000_s1026" o:spt="100" style="position:absolute;left:0pt;margin-left:314.6pt;margin-top:201.25pt;height:11.25pt;width:10.5pt;z-index:-251626496;mso-width-relative:page;mso-height-relative:page;" filled="f" stroked="t" coordsize="21600,21600" o:gfxdata="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f" focussize="0,0"/>
                            <v:stroke weight="1.5pt" color="#000000" joinstyle="round"/>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89984" behindDoc="1" locked="0" layoutInCell="1" allowOverlap="1">
                            <wp:simplePos x="0" y="0"/>
                            <wp:positionH relativeFrom="column">
                              <wp:posOffset>42545</wp:posOffset>
                            </wp:positionH>
                            <wp:positionV relativeFrom="paragraph">
                              <wp:posOffset>30480</wp:posOffset>
                            </wp:positionV>
                            <wp:extent cx="133350" cy="142875"/>
                            <wp:effectExtent l="9525" t="9525" r="9525" b="19050"/>
                            <wp:wrapNone/>
                            <wp:docPr id="50" name="任意多边形 50"/>
                            <wp:cNvGraphicFramePr/>
                            <a:graphic xmlns:a="http://schemas.openxmlformats.org/drawingml/2006/main">
                              <a:graphicData uri="http://schemas.microsoft.com/office/word/2010/wordprocessingShape">
                                <wps:wsp>
                                  <wps:cNvSpPr/>
                                  <wps:spPr>
                                    <a:xfrm>
                                      <a:off x="0" y="0"/>
                                      <a:ext cx="13335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noFill/>
                                    <a:ln w="19050" cap="flat" cmpd="sng">
                                      <a:solidFill>
                                        <a:srgbClr val="000000"/>
                                      </a:solidFill>
                                      <a:prstDash val="solid"/>
                                      <a:headEnd type="none" w="med" len="med"/>
                                      <a:tailEnd type="none" w="med" len="med"/>
                                    </a:ln>
                                  </wps:spPr>
                                  <wps:txbx>
                                    <w:txbxContent>
                                      <w:p>
                                        <w:pPr>
                                          <w:jc w:val="center"/>
                                        </w:pPr>
                                      </w:p>
                                    </w:txbxContent>
                                  </wps:txbx>
                                  <wps:bodyPr upright="1"/>
                                </wps:wsp>
                              </a:graphicData>
                            </a:graphic>
                          </wp:anchor>
                        </w:drawing>
                      </mc:Choice>
                      <mc:Fallback>
                        <w:pict>
                          <v:shape id="_x0000_s1026" o:spid="_x0000_s1026" o:spt="100" style="position:absolute;left:0pt;margin-left:3.35pt;margin-top:2.4pt;height:11.25pt;width:10.5pt;z-index:-251626496;mso-width-relative:page;mso-height-relative:page;" filled="f" stroked="t" coordsize="21600,21600" o:gfxdata="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f" focussize="0,0"/>
                            <v:stroke weight="1.5pt" color="#000000" joinstyle="round"/>
                            <v:imagedata o:title=""/>
                            <o:lock v:ext="edit" aspectratio="f"/>
                            <v:textbox>
                              <w:txbxContent>
                                <w:p>
                                  <w:pPr>
                                    <w:jc w:val="center"/>
                                  </w:pPr>
                                </w:p>
                              </w:txbxContent>
                            </v:textbox>
                          </v:shape>
                        </w:pict>
                      </mc:Fallback>
                    </mc:AlternateContent>
                  </w:r>
                </w:p>
              </w:tc>
              <w:tc>
                <w:tcPr>
                  <w:tcW w:w="2219" w:type="dxa"/>
                </w:tcPr>
                <w:p>
                  <w:pPr>
                    <w:pStyle w:val="15"/>
                    <w:bidi w:val="0"/>
                    <w:rPr>
                      <w:rFonts w:hint="eastAsia"/>
                      <w:b w:val="0"/>
                      <w:bCs/>
                      <w:vertAlign w:val="baseline"/>
                      <w:lang w:eastAsia="zh-CN"/>
                    </w:rPr>
                  </w:pPr>
                  <w:r>
                    <w:rPr>
                      <w:rFonts w:hint="eastAsia"/>
                      <w:b w:val="0"/>
                      <w:bCs/>
                      <w:vertAlign w:val="baseline"/>
                      <w:lang w:eastAsia="zh-CN"/>
                    </w:rPr>
                    <w:t>噪声监测点位</w:t>
                  </w:r>
                </w:p>
              </w:tc>
              <w:tc>
                <w:tcPr>
                  <w:tcW w:w="570" w:type="dxa"/>
                </w:tcPr>
                <w:p>
                  <w:pPr>
                    <w:pStyle w:val="15"/>
                    <w:bidi w:val="0"/>
                    <w:rPr>
                      <w:rFonts w:hint="eastAsia"/>
                      <w:vertAlign w:val="baseline"/>
                      <w:lang w:eastAsia="zh-CN"/>
                    </w:rPr>
                  </w:pPr>
                  <w:r>
                    <w:rPr>
                      <w:rFonts w:hint="default" w:ascii="Times New Roman" w:hAnsi="Times New Roman" w:cs="Times New Roman"/>
                      <w:sz w:val="21"/>
                      <w:szCs w:val="21"/>
                    </w:rPr>
                    <mc:AlternateContent>
                      <mc:Choice Requires="wps">
                        <w:drawing>
                          <wp:anchor distT="0" distB="0" distL="114300" distR="114300" simplePos="0" relativeHeight="251691008" behindDoc="0" locked="0" layoutInCell="1" allowOverlap="1">
                            <wp:simplePos x="0" y="0"/>
                            <wp:positionH relativeFrom="column">
                              <wp:posOffset>75565</wp:posOffset>
                            </wp:positionH>
                            <wp:positionV relativeFrom="paragraph">
                              <wp:posOffset>16510</wp:posOffset>
                            </wp:positionV>
                            <wp:extent cx="146685" cy="144780"/>
                            <wp:effectExtent l="7620" t="10795" r="17145" b="15875"/>
                            <wp:wrapNone/>
                            <wp:docPr id="51"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5.95pt;margin-top:1.3pt;height:11.4pt;width:11.55pt;z-index:251691008;mso-width-relative:page;mso-height-relative:page;" fillcolor="#000000 [3213]" filled="t" stroked="t" coordsize="21600,21600" o:gfxdata="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3BLHNQAAAAGAQAA&#10;DwAAAAAAAAABACAAAAAiAAAAZHJzL2Rvd25yZXYueG1sUEsBAhQAFAAAAAgAh07iQA16HkwdAgAA&#10;VgQAAA4AAAAAAAAAAQAgAAAAIwEAAGRycy9lMm9Eb2MueG1sUEsFBgAAAAAGAAYAWQEAALIFAAAA&#10;AA==&#10;" adj="10800">
                            <v:fill on="t" focussize="0,0"/>
                            <v:stroke color="#000000" joinstyle="miter"/>
                            <v:imagedata o:title=""/>
                            <o:lock v:ext="edit" aspectratio="f"/>
                          </v:shape>
                        </w:pict>
                      </mc:Fallback>
                    </mc:AlternateContent>
                  </w:r>
                </w:p>
              </w:tc>
            </w:tr>
          </w:tbl>
          <w:p>
            <w:pPr>
              <w:pStyle w:val="15"/>
              <w:bidi w:val="0"/>
              <w:rPr>
                <w:rFonts w:hint="eastAsia"/>
                <w:vertAlign w:val="baseline"/>
                <w:lang w:eastAsia="zh-CN"/>
              </w:rPr>
            </w:pPr>
            <w:r>
              <w:rPr>
                <w:rFonts w:hint="eastAsia"/>
                <w:lang w:val="en-US" w:eastAsia="zh-CN"/>
              </w:rPr>
              <w:t>图7-1项目监测点位示意图</w:t>
            </w:r>
          </w:p>
        </w:tc>
      </w:tr>
    </w:tbl>
    <w:p>
      <w:pPr>
        <w:pStyle w:val="17"/>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ind w:firstLine="0" w:firstLineChars="0"/>
        <w:outlineLvl w:val="0"/>
        <w:rPr>
          <w:rFonts w:hint="default"/>
          <w:b/>
          <w:bCs/>
          <w:sz w:val="28"/>
          <w:szCs w:val="28"/>
          <w:lang w:val="en-US" w:eastAsia="zh-CN"/>
        </w:rPr>
      </w:pPr>
      <w:bookmarkStart w:id="81" w:name="_Toc31577"/>
      <w:r>
        <w:rPr>
          <w:rFonts w:hint="eastAsia"/>
          <w:b/>
          <w:bCs/>
          <w:sz w:val="28"/>
          <w:szCs w:val="28"/>
          <w:lang w:eastAsia="zh-CN"/>
        </w:rPr>
        <w:t>表八</w:t>
      </w:r>
      <w:r>
        <w:rPr>
          <w:rFonts w:hint="eastAsia"/>
          <w:b/>
          <w:bCs/>
          <w:sz w:val="28"/>
          <w:szCs w:val="28"/>
          <w:lang w:val="en-US" w:eastAsia="zh-CN"/>
        </w:rPr>
        <w:t xml:space="preserve"> 验收监测结果</w:t>
      </w:r>
      <w:bookmarkEnd w:id="81"/>
    </w:p>
    <w:tbl>
      <w:tblPr>
        <w:tblStyle w:val="24"/>
        <w:tblW w:w="9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87" w:hRule="atLeast"/>
          <w:jc w:val="center"/>
        </w:trPr>
        <w:tc>
          <w:tcPr>
            <w:tcW w:w="9812" w:type="dxa"/>
          </w:tcPr>
          <w:p>
            <w:pPr>
              <w:pStyle w:val="30"/>
              <w:rPr>
                <w:b/>
                <w:sz w:val="28"/>
                <w:szCs w:val="28"/>
              </w:rPr>
            </w:pPr>
            <w:r>
              <w:rPr>
                <w:rFonts w:hint="eastAsia"/>
                <w:b/>
                <w:sz w:val="28"/>
                <w:szCs w:val="28"/>
                <w:lang w:eastAsia="zh-CN"/>
              </w:rPr>
              <w:t>一、</w:t>
            </w:r>
            <w:r>
              <w:rPr>
                <w:rFonts w:hint="eastAsia"/>
                <w:b/>
                <w:sz w:val="28"/>
                <w:szCs w:val="28"/>
              </w:rPr>
              <w:t>验收</w:t>
            </w:r>
            <w:r>
              <w:rPr>
                <w:rFonts w:hint="eastAsia"/>
                <w:b/>
                <w:sz w:val="28"/>
                <w:szCs w:val="28"/>
                <w:lang w:eastAsia="zh-CN"/>
              </w:rPr>
              <w:t>期间</w:t>
            </w:r>
            <w:r>
              <w:rPr>
                <w:rFonts w:hint="eastAsia"/>
                <w:b/>
                <w:sz w:val="28"/>
                <w:szCs w:val="28"/>
              </w:rPr>
              <w:t>工况记录：</w:t>
            </w:r>
          </w:p>
          <w:p>
            <w:pPr>
              <w:rPr>
                <w:rFonts w:hint="eastAsia" w:eastAsia="宋体"/>
                <w:color w:val="auto"/>
                <w:highlight w:val="none"/>
                <w:lang w:eastAsia="zh-CN"/>
              </w:rPr>
            </w:pPr>
            <w:r>
              <w:rPr>
                <w:rFonts w:hint="eastAsia"/>
                <w:color w:val="auto"/>
                <w:highlight w:val="none"/>
                <w:lang w:eastAsia="zh-CN"/>
              </w:rPr>
              <w:t>浙江碧晨环境科技有限公司年产</w:t>
            </w:r>
            <w:r>
              <w:rPr>
                <w:rFonts w:hint="eastAsia"/>
                <w:color w:val="auto"/>
                <w:highlight w:val="none"/>
                <w:lang w:val="en-US" w:eastAsia="zh-CN"/>
              </w:rPr>
              <w:t>5000台工业吊扇、1000台电机项目</w:t>
            </w:r>
            <w:r>
              <w:rPr>
                <w:rFonts w:hint="eastAsia"/>
                <w:color w:val="auto"/>
                <w:highlight w:val="none"/>
              </w:rPr>
              <w:t>污染防治设施验收监测日期</w:t>
            </w:r>
            <w:r>
              <w:rPr>
                <w:rFonts w:hint="eastAsia"/>
                <w:color w:val="000000" w:themeColor="text1"/>
                <w:highlight w:val="none"/>
                <w14:textFill>
                  <w14:solidFill>
                    <w14:schemeClr w14:val="tx1"/>
                  </w14:solidFill>
                </w14:textFill>
              </w:rPr>
              <w:t>为</w:t>
            </w:r>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auto"/>
                <w:highlight w:val="none"/>
                <w:lang w:val="en-US" w:eastAsia="zh-CN"/>
              </w:rPr>
              <w:t>，</w:t>
            </w:r>
            <w:r>
              <w:t>根据《建设项目环境保护设施竣工验收监测技术要求》的有关规定和要求，验收监测</w:t>
            </w:r>
            <w:r>
              <w:rPr>
                <w:rFonts w:hint="eastAsia"/>
                <w:lang w:eastAsia="zh-CN"/>
              </w:rPr>
              <w:t>时</w:t>
            </w:r>
            <w:r>
              <w:t>应</w:t>
            </w:r>
            <w:r>
              <w:rPr>
                <w:rFonts w:hint="eastAsia"/>
                <w:lang w:eastAsia="zh-CN"/>
              </w:rPr>
              <w:t>因保证</w:t>
            </w:r>
            <w:r>
              <w:t>工况稳定、</w:t>
            </w:r>
            <w:r>
              <w:rPr>
                <w:rFonts w:hint="eastAsia"/>
                <w:lang w:eastAsia="zh-CN"/>
              </w:rPr>
              <w:t>生产设施和环保设施正常运行</w:t>
            </w:r>
            <w:r>
              <w:t>。通过对现场生产状况的调查以及公司提供的资料显示，项目验收期间工况报表见表</w:t>
            </w:r>
            <w:r>
              <w:rPr>
                <w:rFonts w:hint="eastAsia"/>
                <w:color w:val="auto"/>
                <w:highlight w:val="none"/>
                <w:lang w:val="en-US" w:eastAsia="zh-CN"/>
              </w:rPr>
              <w:t>8</w:t>
            </w:r>
            <w:r>
              <w:rPr>
                <w:rFonts w:hint="eastAsia"/>
                <w:color w:val="auto"/>
                <w:highlight w:val="none"/>
              </w:rPr>
              <w:t>-1、表</w:t>
            </w:r>
            <w:r>
              <w:rPr>
                <w:rFonts w:hint="eastAsia"/>
                <w:color w:val="auto"/>
                <w:highlight w:val="none"/>
                <w:lang w:val="en-US" w:eastAsia="zh-CN"/>
              </w:rPr>
              <w:t>8</w:t>
            </w:r>
            <w:r>
              <w:rPr>
                <w:rFonts w:hint="eastAsia"/>
                <w:color w:val="auto"/>
                <w:highlight w:val="none"/>
              </w:rPr>
              <w:t>-2</w:t>
            </w:r>
            <w:r>
              <w:rPr>
                <w:rFonts w:hint="eastAsia"/>
                <w:color w:val="auto"/>
                <w:highlight w:val="none"/>
                <w:lang w:eastAsia="zh-CN"/>
              </w:rPr>
              <w:t>。</w:t>
            </w:r>
          </w:p>
          <w:p>
            <w:pPr>
              <w:pStyle w:val="15"/>
              <w:ind w:firstLine="360"/>
            </w:pPr>
            <w:r>
              <w:rPr>
                <w:rFonts w:ascii="宋体" w:hAnsi="宋体"/>
              </w:rPr>
              <w:t>表</w:t>
            </w:r>
            <w:r>
              <w:rPr>
                <w:rFonts w:hint="default" w:ascii="Times New Roman" w:hAnsi="Times New Roman" w:cs="Times New Roman"/>
                <w:lang w:val="en-US" w:eastAsia="zh-CN"/>
              </w:rPr>
              <w:t>8</w:t>
            </w:r>
            <w:r>
              <w:noBreakHyphen/>
            </w:r>
            <w:r>
              <w:t>1</w:t>
            </w:r>
            <w:r>
              <w:rPr>
                <w:rFonts w:hint="eastAsia" w:ascii="宋体" w:hAnsi="宋体"/>
              </w:rPr>
              <w:t>监测工况表</w:t>
            </w:r>
          </w:p>
          <w:tbl>
            <w:tblPr>
              <w:tblStyle w:val="24"/>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65"/>
              <w:gridCol w:w="2309"/>
              <w:gridCol w:w="2347"/>
              <w:gridCol w:w="24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289" w:type="pct"/>
                  <w:tcBorders>
                    <w:tl2br w:val="nil"/>
                    <w:tr2bl w:val="nil"/>
                  </w:tcBorders>
                  <w:vAlign w:val="center"/>
                </w:tcPr>
                <w:p>
                  <w:pPr>
                    <w:pStyle w:val="33"/>
                    <w:bidi w:val="0"/>
                    <w:rPr>
                      <w:b/>
                      <w:bCs/>
                      <w:lang w:eastAsia="zh-CN"/>
                    </w:rPr>
                  </w:pPr>
                  <w:r>
                    <w:rPr>
                      <w:rFonts w:hint="eastAsia"/>
                      <w:b/>
                      <w:bCs/>
                      <w:lang w:eastAsia="zh-CN"/>
                    </w:rPr>
                    <w:t>日期</w:t>
                  </w:r>
                </w:p>
              </w:tc>
              <w:tc>
                <w:tcPr>
                  <w:tcW w:w="1207" w:type="pct"/>
                  <w:tcBorders>
                    <w:tl2br w:val="nil"/>
                    <w:tr2bl w:val="nil"/>
                  </w:tcBorders>
                  <w:vAlign w:val="center"/>
                </w:tcPr>
                <w:p>
                  <w:pPr>
                    <w:pStyle w:val="33"/>
                    <w:bidi w:val="0"/>
                    <w:rPr>
                      <w:rFonts w:hint="default"/>
                      <w:b/>
                      <w:bCs/>
                      <w:lang w:val="en-US" w:eastAsia="zh-CN"/>
                    </w:rPr>
                  </w:pPr>
                  <w:r>
                    <w:rPr>
                      <w:rFonts w:hint="eastAsia"/>
                      <w:b/>
                      <w:bCs/>
                      <w:lang w:val="en-US" w:eastAsia="zh-CN"/>
                    </w:rPr>
                    <w:t>环评设计产能</w:t>
                  </w:r>
                </w:p>
              </w:tc>
              <w:tc>
                <w:tcPr>
                  <w:tcW w:w="1227" w:type="pct"/>
                  <w:tcBorders>
                    <w:tl2br w:val="nil"/>
                    <w:tr2bl w:val="nil"/>
                  </w:tcBorders>
                  <w:vAlign w:val="center"/>
                </w:tcPr>
                <w:p>
                  <w:pPr>
                    <w:pStyle w:val="33"/>
                    <w:bidi w:val="0"/>
                    <w:rPr>
                      <w:rFonts w:hint="default"/>
                      <w:b/>
                      <w:bCs/>
                      <w:lang w:val="en-US" w:eastAsia="zh-CN"/>
                    </w:rPr>
                  </w:pPr>
                  <w:r>
                    <w:rPr>
                      <w:rFonts w:hint="eastAsia"/>
                      <w:b/>
                      <w:bCs/>
                      <w:lang w:eastAsia="zh-CN"/>
                    </w:rPr>
                    <w:t>验收实际产能</w:t>
                  </w:r>
                </w:p>
              </w:tc>
              <w:tc>
                <w:tcPr>
                  <w:tcW w:w="1275" w:type="pct"/>
                  <w:tcBorders>
                    <w:tl2br w:val="nil"/>
                    <w:tr2bl w:val="nil"/>
                  </w:tcBorders>
                  <w:vAlign w:val="center"/>
                </w:tcPr>
                <w:p>
                  <w:pPr>
                    <w:pStyle w:val="33"/>
                    <w:bidi w:val="0"/>
                    <w:rPr>
                      <w:rFonts w:hint="default"/>
                      <w:b/>
                      <w:bCs/>
                      <w:lang w:val="en-US" w:eastAsia="zh-CN"/>
                    </w:rPr>
                  </w:pPr>
                  <w:r>
                    <w:rPr>
                      <w:rFonts w:hint="eastAsia"/>
                      <w:b/>
                      <w:bCs/>
                      <w:lang w:eastAsia="zh-CN"/>
                    </w:rPr>
                    <w:t>监测期间实际情况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2" w:hRule="atLeast"/>
                <w:jc w:val="center"/>
              </w:trPr>
              <w:tc>
                <w:tcPr>
                  <w:tcW w:w="1289" w:type="pct"/>
                  <w:tcBorders>
                    <w:tl2br w:val="nil"/>
                    <w:tr2bl w:val="nil"/>
                  </w:tcBorders>
                  <w:vAlign w:val="center"/>
                </w:tcPr>
                <w:p>
                  <w:pPr>
                    <w:pStyle w:val="33"/>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10月8日</w:t>
                  </w:r>
                </w:p>
              </w:tc>
              <w:tc>
                <w:tcPr>
                  <w:tcW w:w="1207" w:type="pct"/>
                  <w:vMerge w:val="restart"/>
                  <w:tcBorders>
                    <w:tl2br w:val="nil"/>
                    <w:tr2bl w:val="nil"/>
                  </w:tcBorders>
                  <w:vAlign w:val="center"/>
                </w:tcPr>
                <w:p>
                  <w:pPr>
                    <w:pStyle w:val="33"/>
                    <w:bidi w:val="0"/>
                    <w:ind w:firstLine="0" w:firstLineChars="0"/>
                    <w:jc w:val="center"/>
                    <w:rPr>
                      <w:rFonts w:hint="default"/>
                      <w:lang w:val="en-US" w:eastAsia="zh-CN"/>
                    </w:rPr>
                  </w:pPr>
                  <w:r>
                    <w:rPr>
                      <w:rFonts w:hint="eastAsia"/>
                      <w:lang w:val="en-US" w:eastAsia="zh-CN"/>
                    </w:rPr>
                    <w:t>5000台工业吊扇、1000台电机/年</w:t>
                  </w:r>
                </w:p>
              </w:tc>
              <w:tc>
                <w:tcPr>
                  <w:tcW w:w="1227" w:type="pct"/>
                  <w:vMerge w:val="restart"/>
                  <w:tcBorders>
                    <w:tl2br w:val="nil"/>
                    <w:tr2bl w:val="nil"/>
                  </w:tcBorders>
                  <w:vAlign w:val="center"/>
                </w:tcPr>
                <w:p>
                  <w:pPr>
                    <w:pStyle w:val="33"/>
                    <w:bidi w:val="0"/>
                    <w:jc w:val="center"/>
                    <w:rPr>
                      <w:rFonts w:hint="default"/>
                      <w:lang w:val="en-US" w:eastAsia="zh-CN"/>
                    </w:rPr>
                  </w:pPr>
                  <w:r>
                    <w:rPr>
                      <w:rFonts w:hint="eastAsia"/>
                      <w:lang w:val="en-US" w:eastAsia="zh-CN"/>
                    </w:rPr>
                    <w:t>5000台工业吊扇、1000台电机/年</w:t>
                  </w:r>
                </w:p>
              </w:tc>
              <w:tc>
                <w:tcPr>
                  <w:tcW w:w="1275" w:type="pct"/>
                  <w:tcBorders>
                    <w:tl2br w:val="nil"/>
                    <w:tr2bl w:val="nil"/>
                  </w:tcBorders>
                  <w:vAlign w:val="center"/>
                </w:tcPr>
                <w:p>
                  <w:pPr>
                    <w:pStyle w:val="33"/>
                    <w:bidi w:val="0"/>
                    <w:rPr>
                      <w:rFonts w:hint="default"/>
                      <w:lang w:val="en-US" w:eastAsia="zh-CN"/>
                    </w:rPr>
                  </w:pPr>
                  <w:r>
                    <w:rPr>
                      <w:rFonts w:hint="eastAsia"/>
                      <w:lang w:val="en-US" w:eastAsia="zh-CN"/>
                    </w:rPr>
                    <w:t>12台风扇、3台电机/d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289" w:type="pct"/>
                  <w:tcBorders>
                    <w:tl2br w:val="nil"/>
                    <w:tr2bl w:val="nil"/>
                  </w:tcBorders>
                  <w:vAlign w:val="center"/>
                </w:tcPr>
                <w:p>
                  <w:pPr>
                    <w:pStyle w:val="33"/>
                    <w:bidi w:val="0"/>
                    <w:rPr>
                      <w:rFonts w:hint="default"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10月9日</w:t>
                  </w:r>
                </w:p>
              </w:tc>
              <w:tc>
                <w:tcPr>
                  <w:tcW w:w="1207" w:type="pct"/>
                  <w:vMerge w:val="continue"/>
                  <w:tcBorders>
                    <w:tl2br w:val="nil"/>
                    <w:tr2bl w:val="nil"/>
                  </w:tcBorders>
                  <w:vAlign w:val="center"/>
                </w:tcPr>
                <w:p>
                  <w:pPr>
                    <w:pStyle w:val="33"/>
                    <w:bidi w:val="0"/>
                    <w:ind w:firstLine="0" w:firstLineChars="0"/>
                    <w:jc w:val="both"/>
                  </w:pPr>
                </w:p>
              </w:tc>
              <w:tc>
                <w:tcPr>
                  <w:tcW w:w="1227" w:type="pct"/>
                  <w:vMerge w:val="continue"/>
                  <w:tcBorders>
                    <w:tl2br w:val="nil"/>
                    <w:tr2bl w:val="nil"/>
                  </w:tcBorders>
                  <w:vAlign w:val="center"/>
                </w:tcPr>
                <w:p>
                  <w:pPr>
                    <w:pStyle w:val="33"/>
                    <w:bidi w:val="0"/>
                  </w:pPr>
                </w:p>
              </w:tc>
              <w:tc>
                <w:tcPr>
                  <w:tcW w:w="1275" w:type="pct"/>
                  <w:tcBorders>
                    <w:tl2br w:val="nil"/>
                    <w:tr2bl w:val="nil"/>
                  </w:tcBorders>
                  <w:vAlign w:val="center"/>
                </w:tcPr>
                <w:p>
                  <w:pPr>
                    <w:pStyle w:val="33"/>
                    <w:bidi w:val="0"/>
                    <w:rPr>
                      <w:rFonts w:hint="default"/>
                      <w:lang w:val="en-US" w:eastAsia="zh-CN"/>
                    </w:rPr>
                  </w:pPr>
                  <w:r>
                    <w:rPr>
                      <w:rFonts w:hint="eastAsia"/>
                      <w:lang w:val="en-US" w:eastAsia="zh-CN"/>
                    </w:rPr>
                    <w:t>12台风扇、3台电机/d</w:t>
                  </w:r>
                </w:p>
              </w:tc>
            </w:tr>
          </w:tbl>
          <w:p>
            <w:pPr>
              <w:pStyle w:val="15"/>
            </w:pPr>
            <w:r>
              <w:t xml:space="preserve">表 </w:t>
            </w:r>
            <w:r>
              <w:rPr>
                <w:rFonts w:hint="eastAsia"/>
              </w:rPr>
              <w:t>8-</w:t>
            </w:r>
            <w:r>
              <w:rPr>
                <w:rFonts w:hint="eastAsia"/>
                <w:lang w:val="en-US" w:eastAsia="zh-CN"/>
              </w:rPr>
              <w:t>2</w:t>
            </w:r>
            <w:r>
              <w:rPr>
                <w:rFonts w:hint="eastAsia"/>
              </w:rPr>
              <w:t>监测期间</w:t>
            </w:r>
            <w:r>
              <w:rPr>
                <w:rFonts w:hint="eastAsia"/>
                <w:lang w:eastAsia="zh-CN"/>
              </w:rPr>
              <w:t>运行工况及能耗记录</w:t>
            </w:r>
            <w:r>
              <w:rPr>
                <w:rFonts w:hint="eastAsia"/>
              </w:rPr>
              <w:t>表</w:t>
            </w:r>
          </w:p>
          <w:tbl>
            <w:tblPr>
              <w:tblStyle w:val="25"/>
              <w:tblW w:w="0" w:type="auto"/>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11"/>
              <w:gridCol w:w="3827"/>
              <w:gridCol w:w="3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911" w:type="dxa"/>
                  <w:tcBorders>
                    <w:tl2br w:val="nil"/>
                    <w:tr2bl w:val="nil"/>
                  </w:tcBorders>
                  <w:vAlign w:val="center"/>
                </w:tcPr>
                <w:p>
                  <w:pPr>
                    <w:pStyle w:val="33"/>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名称</w:t>
                  </w:r>
                </w:p>
              </w:tc>
              <w:tc>
                <w:tcPr>
                  <w:tcW w:w="7655" w:type="dxa"/>
                  <w:gridSpan w:val="2"/>
                  <w:tcBorders>
                    <w:tl2br w:val="nil"/>
                    <w:tr2bl w:val="nil"/>
                  </w:tcBorders>
                  <w:vAlign w:val="center"/>
                </w:tcPr>
                <w:p>
                  <w:pPr>
                    <w:pStyle w:val="33"/>
                    <w:bidi w:val="0"/>
                    <w:jc w:val="center"/>
                    <w:rPr>
                      <w:rFonts w:hint="default"/>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监测期间运行情况及能耗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911" w:type="dxa"/>
                  <w:tcBorders>
                    <w:tl2br w:val="nil"/>
                    <w:tr2bl w:val="nil"/>
                  </w:tcBorders>
                  <w:vAlign w:val="center"/>
                </w:tcPr>
                <w:p>
                  <w:pPr>
                    <w:pStyle w:val="33"/>
                    <w:bidi w:val="0"/>
                    <w:jc w:val="center"/>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日期</w:t>
                  </w:r>
                </w:p>
              </w:tc>
              <w:tc>
                <w:tcPr>
                  <w:tcW w:w="3827" w:type="dxa"/>
                  <w:tcBorders>
                    <w:tl2br w:val="nil"/>
                    <w:tr2bl w:val="nil"/>
                  </w:tcBorders>
                  <w:vAlign w:val="center"/>
                </w:tcPr>
                <w:p>
                  <w:pPr>
                    <w:pStyle w:val="33"/>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10月8日</w:t>
                  </w:r>
                </w:p>
              </w:tc>
              <w:tc>
                <w:tcPr>
                  <w:tcW w:w="3828" w:type="dxa"/>
                  <w:tcBorders>
                    <w:tl2br w:val="nil"/>
                    <w:tr2bl w:val="nil"/>
                  </w:tcBorders>
                  <w:vAlign w:val="center"/>
                </w:tcPr>
                <w:p>
                  <w:pPr>
                    <w:pStyle w:val="33"/>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10月9日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911" w:type="dxa"/>
                  <w:tcBorders>
                    <w:tl2br w:val="nil"/>
                    <w:tr2bl w:val="nil"/>
                  </w:tcBorders>
                  <w:vAlign w:val="center"/>
                </w:tcPr>
                <w:p>
                  <w:pPr>
                    <w:pStyle w:val="33"/>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用水量</w:t>
                  </w:r>
                </w:p>
              </w:tc>
              <w:tc>
                <w:tcPr>
                  <w:tcW w:w="3827"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0.86吨/d</w:t>
                  </w:r>
                </w:p>
              </w:tc>
              <w:tc>
                <w:tcPr>
                  <w:tcW w:w="3828"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1.13吨/d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11" w:type="dxa"/>
                  <w:tcBorders>
                    <w:tl2br w:val="nil"/>
                    <w:tr2bl w:val="nil"/>
                  </w:tcBorders>
                  <w:vAlign w:val="center"/>
                </w:tcPr>
                <w:p>
                  <w:pPr>
                    <w:pStyle w:val="33"/>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用电量</w:t>
                  </w:r>
                </w:p>
              </w:tc>
              <w:tc>
                <w:tcPr>
                  <w:tcW w:w="3827"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422.7度/d</w:t>
                  </w:r>
                </w:p>
              </w:tc>
              <w:tc>
                <w:tcPr>
                  <w:tcW w:w="3828"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408.9度/d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911" w:type="dxa"/>
                  <w:tcBorders>
                    <w:tl2br w:val="nil"/>
                    <w:tr2bl w:val="nil"/>
                  </w:tcBorders>
                  <w:vAlign w:val="center"/>
                </w:tcPr>
                <w:p>
                  <w:pPr>
                    <w:pStyle w:val="33"/>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原辅材料消耗量</w:t>
                  </w:r>
                </w:p>
              </w:tc>
              <w:tc>
                <w:tcPr>
                  <w:tcW w:w="3827" w:type="dxa"/>
                  <w:tcBorders>
                    <w:tl2br w:val="nil"/>
                    <w:tr2bl w:val="nil"/>
                  </w:tcBorders>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铝棒12套/d、扇叶12套/d、挂板12套/d、钢材0.02t/d、定子套装3套/d、转子套装3套/d、绝缘漆0.001t/d</w:t>
                  </w:r>
                </w:p>
              </w:tc>
              <w:tc>
                <w:tcPr>
                  <w:tcW w:w="3828"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铝棒12套/d、扇叶12套/d、挂板12套/d、钢材0.02t/d、定子套装3套/d、转子套装3套/d、绝缘漆0.001t/d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11" w:type="dxa"/>
                  <w:tcBorders>
                    <w:tl2br w:val="nil"/>
                    <w:tr2bl w:val="nil"/>
                  </w:tcBorders>
                  <w:vAlign w:val="center"/>
                </w:tcPr>
                <w:p>
                  <w:pPr>
                    <w:pStyle w:val="33"/>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主要生产设施</w:t>
                  </w:r>
                </w:p>
              </w:tc>
              <w:tc>
                <w:tcPr>
                  <w:tcW w:w="3827"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锯床、数控加工中心、切割机、车床、浸漆机、绕线机、流水线设备等</w:t>
                  </w:r>
                </w:p>
              </w:tc>
              <w:tc>
                <w:tcPr>
                  <w:tcW w:w="3828"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锯床、数控加工中心、切割机、车床、浸漆机、绕线机、流水线设备等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911" w:type="dxa"/>
                  <w:tcBorders>
                    <w:tl2br w:val="nil"/>
                    <w:tr2bl w:val="nil"/>
                  </w:tcBorders>
                  <w:vAlign w:val="center"/>
                </w:tcPr>
                <w:p>
                  <w:pPr>
                    <w:pStyle w:val="33"/>
                    <w:bidi w:val="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污染治理设施</w:t>
                  </w:r>
                </w:p>
              </w:tc>
              <w:tc>
                <w:tcPr>
                  <w:tcW w:w="3827"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浸漆废气处理设施、通风换气措施等</w:t>
                  </w:r>
                </w:p>
              </w:tc>
              <w:tc>
                <w:tcPr>
                  <w:tcW w:w="3828" w:type="dxa"/>
                  <w:tcBorders>
                    <w:tl2br w:val="nil"/>
                    <w:tr2bl w:val="nil"/>
                  </w:tcBorders>
                  <w:vAlign w:val="center"/>
                </w:tcPr>
                <w:p>
                  <w:pPr>
                    <w:pStyle w:val="33"/>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浸漆废气处理设施、通风换气措施等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11" w:type="dxa"/>
                  <w:tcBorders>
                    <w:tl2br w:val="nil"/>
                    <w:tr2bl w:val="nil"/>
                  </w:tcBorders>
                  <w:vAlign w:val="center"/>
                </w:tcPr>
                <w:p>
                  <w:pPr>
                    <w:pStyle w:val="33"/>
                    <w:bidi w:val="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生产班次</w:t>
                  </w:r>
                </w:p>
              </w:tc>
              <w:tc>
                <w:tcPr>
                  <w:tcW w:w="3827" w:type="dxa"/>
                  <w:tcBorders>
                    <w:tl2br w:val="nil"/>
                    <w:tr2bl w:val="nil"/>
                  </w:tcBorders>
                  <w:vAlign w:val="center"/>
                </w:tcPr>
                <w:p>
                  <w:pPr>
                    <w:pStyle w:val="33"/>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白班制</w:t>
                  </w:r>
                </w:p>
              </w:tc>
              <w:tc>
                <w:tcPr>
                  <w:tcW w:w="3828" w:type="dxa"/>
                  <w:tcBorders>
                    <w:tl2br w:val="nil"/>
                    <w:tr2bl w:val="nil"/>
                  </w:tcBorders>
                  <w:vAlign w:val="center"/>
                </w:tcPr>
                <w:p>
                  <w:pPr>
                    <w:pStyle w:val="33"/>
                    <w:bidi w:val="0"/>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白班制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911" w:type="dxa"/>
                  <w:tcBorders>
                    <w:tl2br w:val="nil"/>
                    <w:tr2bl w:val="nil"/>
                  </w:tcBorders>
                  <w:vAlign w:val="center"/>
                </w:tcPr>
                <w:p>
                  <w:pPr>
                    <w:pStyle w:val="33"/>
                    <w:bidi w:val="0"/>
                    <w:jc w:val="center"/>
                    <w:rPr>
                      <w:rFonts w:hint="eastAsia"/>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生产工艺</w:t>
                  </w:r>
                </w:p>
              </w:tc>
              <w:tc>
                <w:tcPr>
                  <w:tcW w:w="3827" w:type="dxa"/>
                  <w:tcBorders>
                    <w:tl2br w:val="nil"/>
                    <w:tr2bl w:val="nil"/>
                  </w:tcBorders>
                  <w:vAlign w:val="center"/>
                </w:tcPr>
                <w:p>
                  <w:pPr>
                    <w:pStyle w:val="33"/>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金加工、浸漆/烘干、绕线、组装等</w:t>
                  </w:r>
                </w:p>
              </w:tc>
              <w:tc>
                <w:tcPr>
                  <w:tcW w:w="3828" w:type="dxa"/>
                  <w:tcBorders>
                    <w:tl2br w:val="nil"/>
                    <w:tr2bl w:val="nil"/>
                  </w:tcBorders>
                  <w:vAlign w:val="center"/>
                </w:tcPr>
                <w:p>
                  <w:pPr>
                    <w:pStyle w:val="33"/>
                    <w:bidi w:val="0"/>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金加工、浸漆/烘干、绕线、组装等</w:t>
                  </w:r>
                </w:p>
              </w:tc>
            </w:tr>
          </w:tbl>
          <w:p>
            <w:pPr>
              <w:pStyle w:val="15"/>
              <w:ind w:firstLine="360"/>
              <w:rPr>
                <w:rFonts w:cs="Times New Roman"/>
                <w:color w:val="000000" w:themeColor="text1"/>
                <w:spacing w:val="-2"/>
                <w:szCs w:val="21"/>
                <w14:textFill>
                  <w14:solidFill>
                    <w14:schemeClr w14:val="tx1"/>
                  </w14:solidFill>
                </w14:textFill>
              </w:rPr>
            </w:pPr>
            <w:r>
              <w:rPr>
                <w:rFonts w:hint="eastAsia"/>
                <w:lang w:val="en-US" w:eastAsia="zh-CN"/>
              </w:rPr>
              <w:t xml:space="preserve">    </w:t>
            </w:r>
            <w:r>
              <w:rPr>
                <w:rFonts w:hint="eastAsia" w:ascii="宋体" w:hAnsi="宋体"/>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8</w:t>
            </w:r>
            <w:r>
              <w:rPr>
                <w:color w:val="000000" w:themeColor="text1"/>
                <w14:textFill>
                  <w14:solidFill>
                    <w14:schemeClr w14:val="tx1"/>
                  </w14:solidFill>
                </w14:textFill>
              </w:rPr>
              <w:noBreakHyphen/>
            </w:r>
            <w:r>
              <w:rPr>
                <w:rFonts w:hint="eastAsia"/>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气象参数</w:t>
            </w:r>
          </w:p>
          <w:tbl>
            <w:tblPr>
              <w:tblStyle w:val="24"/>
              <w:tblW w:w="4994"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71"/>
              <w:gridCol w:w="1308"/>
              <w:gridCol w:w="767"/>
              <w:gridCol w:w="1644"/>
              <w:gridCol w:w="1530"/>
              <w:gridCol w:w="1656"/>
              <w:gridCol w:w="12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17" w:type="pct"/>
                  <w:tcBorders>
                    <w:tl2br w:val="nil"/>
                    <w:tr2bl w:val="nil"/>
                  </w:tcBorders>
                  <w:vAlign w:val="center"/>
                </w:tcPr>
                <w:p>
                  <w:pPr>
                    <w:pStyle w:val="33"/>
                    <w:bidi w:val="0"/>
                    <w:rPr>
                      <w:rFonts w:hint="eastAsia" w:eastAsia="宋体"/>
                      <w:b/>
                      <w:bCs/>
                      <w:lang w:val="en-US" w:eastAsia="zh-CN"/>
                    </w:rPr>
                  </w:pPr>
                  <w:r>
                    <w:rPr>
                      <w:rFonts w:hint="eastAsia"/>
                      <w:b/>
                      <w:bCs/>
                      <w:lang w:val="en-US" w:eastAsia="zh-CN"/>
                    </w:rPr>
                    <w:t>采样点位</w:t>
                  </w:r>
                </w:p>
              </w:tc>
              <w:tc>
                <w:tcPr>
                  <w:tcW w:w="684" w:type="pct"/>
                  <w:tcBorders>
                    <w:tl2br w:val="nil"/>
                    <w:tr2bl w:val="nil"/>
                  </w:tcBorders>
                  <w:vAlign w:val="center"/>
                </w:tcPr>
                <w:p>
                  <w:pPr>
                    <w:pStyle w:val="33"/>
                    <w:bidi w:val="0"/>
                    <w:rPr>
                      <w:b/>
                      <w:bCs/>
                      <w:lang w:eastAsia="zh-CN"/>
                    </w:rPr>
                  </w:pPr>
                  <w:r>
                    <w:rPr>
                      <w:rFonts w:hint="eastAsia"/>
                      <w:b/>
                      <w:bCs/>
                      <w:lang w:eastAsia="zh-CN"/>
                    </w:rPr>
                    <w:t>日期</w:t>
                  </w:r>
                </w:p>
              </w:tc>
              <w:tc>
                <w:tcPr>
                  <w:tcW w:w="401" w:type="pct"/>
                  <w:tcBorders>
                    <w:tl2br w:val="nil"/>
                    <w:tr2bl w:val="nil"/>
                  </w:tcBorders>
                  <w:vAlign w:val="center"/>
                </w:tcPr>
                <w:p>
                  <w:pPr>
                    <w:pStyle w:val="33"/>
                    <w:bidi w:val="0"/>
                    <w:rPr>
                      <w:b/>
                      <w:bCs/>
                      <w:lang w:eastAsia="zh-CN"/>
                    </w:rPr>
                  </w:pPr>
                  <w:r>
                    <w:rPr>
                      <w:b/>
                      <w:bCs/>
                      <w:lang w:eastAsia="zh-CN"/>
                    </w:rPr>
                    <w:t>风向</w:t>
                  </w:r>
                </w:p>
              </w:tc>
              <w:tc>
                <w:tcPr>
                  <w:tcW w:w="860" w:type="pct"/>
                  <w:tcBorders>
                    <w:tl2br w:val="nil"/>
                    <w:tr2bl w:val="nil"/>
                  </w:tcBorders>
                  <w:vAlign w:val="center"/>
                </w:tcPr>
                <w:p>
                  <w:pPr>
                    <w:pStyle w:val="33"/>
                    <w:bidi w:val="0"/>
                    <w:rPr>
                      <w:b/>
                      <w:bCs/>
                      <w:lang w:eastAsia="zh-CN"/>
                    </w:rPr>
                  </w:pPr>
                  <w:r>
                    <w:rPr>
                      <w:b/>
                      <w:bCs/>
                      <w:lang w:eastAsia="zh-CN"/>
                    </w:rPr>
                    <w:t>风速（m/s）</w:t>
                  </w:r>
                </w:p>
              </w:tc>
              <w:tc>
                <w:tcPr>
                  <w:tcW w:w="800" w:type="pct"/>
                  <w:tcBorders>
                    <w:tl2br w:val="nil"/>
                    <w:tr2bl w:val="nil"/>
                  </w:tcBorders>
                  <w:vAlign w:val="center"/>
                </w:tcPr>
                <w:p>
                  <w:pPr>
                    <w:pStyle w:val="33"/>
                    <w:bidi w:val="0"/>
                    <w:rPr>
                      <w:b/>
                      <w:bCs/>
                      <w:lang w:eastAsia="zh-CN"/>
                    </w:rPr>
                  </w:pPr>
                  <w:r>
                    <w:rPr>
                      <w:b/>
                      <w:bCs/>
                      <w:lang w:eastAsia="zh-CN"/>
                    </w:rPr>
                    <w:t>气温（</w:t>
                  </w:r>
                  <w:r>
                    <w:rPr>
                      <w:rFonts w:hint="eastAsia"/>
                      <w:b/>
                      <w:bCs/>
                      <w:lang w:eastAsia="zh-CN"/>
                    </w:rPr>
                    <w:t>℃</w:t>
                  </w:r>
                  <w:r>
                    <w:rPr>
                      <w:b/>
                      <w:bCs/>
                      <w:lang w:eastAsia="zh-CN"/>
                    </w:rPr>
                    <w:t>）</w:t>
                  </w:r>
                </w:p>
              </w:tc>
              <w:tc>
                <w:tcPr>
                  <w:tcW w:w="866" w:type="pct"/>
                  <w:tcBorders>
                    <w:tl2br w:val="nil"/>
                    <w:tr2bl w:val="nil"/>
                  </w:tcBorders>
                  <w:vAlign w:val="center"/>
                </w:tcPr>
                <w:p>
                  <w:pPr>
                    <w:pStyle w:val="33"/>
                    <w:bidi w:val="0"/>
                    <w:rPr>
                      <w:b/>
                      <w:bCs/>
                      <w:lang w:eastAsia="zh-CN"/>
                    </w:rPr>
                  </w:pPr>
                  <w:r>
                    <w:rPr>
                      <w:b/>
                      <w:bCs/>
                      <w:lang w:eastAsia="zh-CN"/>
                    </w:rPr>
                    <w:t>气压（kPa）</w:t>
                  </w:r>
                </w:p>
              </w:tc>
              <w:tc>
                <w:tcPr>
                  <w:tcW w:w="669" w:type="pct"/>
                  <w:tcBorders>
                    <w:tl2br w:val="nil"/>
                    <w:tr2bl w:val="nil"/>
                  </w:tcBorders>
                  <w:vAlign w:val="center"/>
                </w:tcPr>
                <w:p>
                  <w:pPr>
                    <w:pStyle w:val="33"/>
                    <w:bidi w:val="0"/>
                    <w:rPr>
                      <w:b/>
                      <w:bCs/>
                      <w:lang w:eastAsia="zh-CN"/>
                    </w:rPr>
                  </w:pPr>
                  <w:r>
                    <w:rPr>
                      <w:b/>
                      <w:bCs/>
                      <w:lang w:eastAsia="zh-CN"/>
                    </w:rPr>
                    <w:t>天气状况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17" w:type="pct"/>
                  <w:vMerge w:val="restart"/>
                  <w:tcBorders>
                    <w:tl2br w:val="nil"/>
                    <w:tr2bl w:val="nil"/>
                  </w:tcBorders>
                  <w:vAlign w:val="center"/>
                </w:tcPr>
                <w:p>
                  <w:pPr>
                    <w:pStyle w:val="33"/>
                    <w:bidi w:val="0"/>
                    <w:rPr>
                      <w:rFonts w:hint="default"/>
                      <w:lang w:val="en-US" w:eastAsia="zh-CN"/>
                    </w:rPr>
                  </w:pPr>
                  <w:r>
                    <w:rPr>
                      <w:rFonts w:hint="eastAsia"/>
                      <w:lang w:val="en-US" w:eastAsia="zh-CN"/>
                    </w:rPr>
                    <w:t>厂界上风向WQ1#</w:t>
                  </w:r>
                </w:p>
              </w:tc>
              <w:tc>
                <w:tcPr>
                  <w:tcW w:w="1308" w:type="dxa"/>
                  <w:tcBorders>
                    <w:tl2br w:val="nil"/>
                    <w:tr2bl w:val="nil"/>
                  </w:tcBorders>
                  <w:vAlign w:val="center"/>
                </w:tcPr>
                <w:p>
                  <w:pPr>
                    <w:pStyle w:val="33"/>
                    <w:bidi w:val="0"/>
                    <w:rPr>
                      <w:rFonts w:hint="default"/>
                      <w:lang w:val="en-US" w:eastAsia="zh-CN"/>
                    </w:rPr>
                  </w:pPr>
                  <w:r>
                    <w:rPr>
                      <w:rFonts w:hint="default"/>
                      <w:lang w:val="en-US" w:eastAsia="zh-CN"/>
                    </w:rPr>
                    <w:t>10月8日</w:t>
                  </w:r>
                </w:p>
              </w:tc>
              <w:tc>
                <w:tcPr>
                  <w:tcW w:w="767" w:type="dxa"/>
                  <w:tcBorders>
                    <w:tl2br w:val="nil"/>
                    <w:tr2bl w:val="nil"/>
                  </w:tcBorders>
                  <w:vAlign w:val="center"/>
                </w:tcPr>
                <w:p>
                  <w:pPr>
                    <w:pStyle w:val="33"/>
                    <w:bidi w:val="0"/>
                    <w:rPr>
                      <w:lang w:eastAsia="zh-CN"/>
                    </w:rPr>
                  </w:pPr>
                  <w:r>
                    <w:rPr>
                      <w:rFonts w:hint="eastAsia"/>
                      <w:lang w:val="en-US" w:eastAsia="zh-CN"/>
                    </w:rPr>
                    <w:t>北</w:t>
                  </w:r>
                </w:p>
              </w:tc>
              <w:tc>
                <w:tcPr>
                  <w:tcW w:w="1644" w:type="dxa"/>
                  <w:tcBorders>
                    <w:tl2br w:val="nil"/>
                    <w:tr2bl w:val="nil"/>
                  </w:tcBorders>
                  <w:vAlign w:val="center"/>
                </w:tcPr>
                <w:p>
                  <w:pPr>
                    <w:pStyle w:val="33"/>
                    <w:bidi w:val="0"/>
                    <w:rPr>
                      <w:rFonts w:hint="default"/>
                      <w:lang w:val="en-US" w:eastAsia="zh-CN"/>
                    </w:rPr>
                  </w:pPr>
                  <w:r>
                    <w:rPr>
                      <w:rFonts w:hint="default"/>
                      <w:lang w:val="en-US" w:eastAsia="zh-CN"/>
                    </w:rPr>
                    <w:t xml:space="preserve">1.0 </w:t>
                  </w:r>
                </w:p>
              </w:tc>
              <w:tc>
                <w:tcPr>
                  <w:tcW w:w="1530" w:type="dxa"/>
                  <w:tcBorders>
                    <w:tl2br w:val="nil"/>
                    <w:tr2bl w:val="nil"/>
                  </w:tcBorders>
                  <w:vAlign w:val="center"/>
                </w:tcPr>
                <w:p>
                  <w:pPr>
                    <w:pStyle w:val="33"/>
                    <w:bidi w:val="0"/>
                    <w:rPr>
                      <w:rFonts w:hint="default"/>
                      <w:lang w:val="en-US" w:eastAsia="zh-CN"/>
                    </w:rPr>
                  </w:pPr>
                  <w:r>
                    <w:rPr>
                      <w:rFonts w:hint="default"/>
                      <w:lang w:val="en-US" w:eastAsia="zh-CN"/>
                    </w:rPr>
                    <w:t xml:space="preserve">20.2 </w:t>
                  </w:r>
                </w:p>
              </w:tc>
              <w:tc>
                <w:tcPr>
                  <w:tcW w:w="1656" w:type="dxa"/>
                  <w:tcBorders>
                    <w:tl2br w:val="nil"/>
                    <w:tr2bl w:val="nil"/>
                  </w:tcBorders>
                  <w:vAlign w:val="center"/>
                </w:tcPr>
                <w:p>
                  <w:pPr>
                    <w:pStyle w:val="33"/>
                    <w:bidi w:val="0"/>
                    <w:rPr>
                      <w:rFonts w:hint="default"/>
                      <w:lang w:val="en-US" w:eastAsia="zh-CN"/>
                    </w:rPr>
                  </w:pPr>
                  <w:r>
                    <w:rPr>
                      <w:rFonts w:hint="default"/>
                      <w:lang w:val="en-US" w:eastAsia="zh-CN"/>
                    </w:rPr>
                    <w:t xml:space="preserve">100.3 </w:t>
                  </w:r>
                </w:p>
              </w:tc>
              <w:tc>
                <w:tcPr>
                  <w:tcW w:w="1279" w:type="dxa"/>
                  <w:tcBorders>
                    <w:tl2br w:val="nil"/>
                    <w:tr2bl w:val="nil"/>
                  </w:tcBorders>
                  <w:vAlign w:val="center"/>
                </w:tcPr>
                <w:p>
                  <w:pPr>
                    <w:pStyle w:val="33"/>
                    <w:bidi w:val="0"/>
                    <w:rPr>
                      <w:lang w:eastAsia="zh-CN"/>
                    </w:rPr>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17" w:type="pct"/>
                  <w:vMerge w:val="continue"/>
                  <w:tcBorders>
                    <w:tl2br w:val="nil"/>
                    <w:tr2bl w:val="nil"/>
                  </w:tcBorders>
                  <w:vAlign w:val="center"/>
                </w:tcPr>
                <w:p>
                  <w:pPr>
                    <w:pStyle w:val="33"/>
                    <w:bidi w:val="0"/>
                  </w:pPr>
                </w:p>
              </w:tc>
              <w:tc>
                <w:tcPr>
                  <w:tcW w:w="1308" w:type="dxa"/>
                  <w:tcBorders>
                    <w:tl2br w:val="nil"/>
                    <w:tr2bl w:val="nil"/>
                  </w:tcBorders>
                  <w:vAlign w:val="center"/>
                </w:tcPr>
                <w:p>
                  <w:pPr>
                    <w:pStyle w:val="33"/>
                    <w:bidi w:val="0"/>
                    <w:rPr>
                      <w:rFonts w:hint="default"/>
                      <w:lang w:val="en-US" w:eastAsia="zh-CN"/>
                    </w:rPr>
                  </w:pPr>
                  <w:r>
                    <w:rPr>
                      <w:rFonts w:hint="default"/>
                      <w:lang w:val="en-US" w:eastAsia="zh-CN"/>
                    </w:rPr>
                    <w:t>10月9日</w:t>
                  </w:r>
                </w:p>
              </w:tc>
              <w:tc>
                <w:tcPr>
                  <w:tcW w:w="767" w:type="dxa"/>
                  <w:tcBorders>
                    <w:tl2br w:val="nil"/>
                    <w:tr2bl w:val="nil"/>
                  </w:tcBorders>
                  <w:vAlign w:val="center"/>
                </w:tcPr>
                <w:p>
                  <w:pPr>
                    <w:pStyle w:val="33"/>
                    <w:bidi w:val="0"/>
                    <w:rPr>
                      <w:lang w:eastAsia="zh-CN"/>
                    </w:rPr>
                  </w:pPr>
                  <w:r>
                    <w:rPr>
                      <w:rFonts w:hint="eastAsia"/>
                      <w:lang w:val="en-US" w:eastAsia="zh-CN"/>
                    </w:rPr>
                    <w:t>北</w:t>
                  </w:r>
                </w:p>
              </w:tc>
              <w:tc>
                <w:tcPr>
                  <w:tcW w:w="1644" w:type="dxa"/>
                  <w:tcBorders>
                    <w:tl2br w:val="nil"/>
                    <w:tr2bl w:val="nil"/>
                  </w:tcBorders>
                  <w:vAlign w:val="center"/>
                </w:tcPr>
                <w:p>
                  <w:pPr>
                    <w:pStyle w:val="33"/>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3"/>
                    <w:bidi w:val="0"/>
                    <w:rPr>
                      <w:rFonts w:hint="default"/>
                      <w:lang w:val="en-US" w:eastAsia="zh-CN"/>
                    </w:rPr>
                  </w:pPr>
                  <w:r>
                    <w:rPr>
                      <w:rFonts w:hint="default"/>
                      <w:lang w:val="en-US" w:eastAsia="zh-CN"/>
                    </w:rPr>
                    <w:t xml:space="preserve">21.9 </w:t>
                  </w:r>
                </w:p>
              </w:tc>
              <w:tc>
                <w:tcPr>
                  <w:tcW w:w="1656" w:type="dxa"/>
                  <w:tcBorders>
                    <w:tl2br w:val="nil"/>
                    <w:tr2bl w:val="nil"/>
                  </w:tcBorders>
                  <w:vAlign w:val="center"/>
                </w:tcPr>
                <w:p>
                  <w:pPr>
                    <w:pStyle w:val="33"/>
                    <w:bidi w:val="0"/>
                    <w:rPr>
                      <w:rFonts w:hint="default"/>
                      <w:lang w:val="en-US" w:eastAsia="zh-CN"/>
                    </w:rPr>
                  </w:pPr>
                  <w:r>
                    <w:rPr>
                      <w:rFonts w:hint="default"/>
                      <w:lang w:val="en-US" w:eastAsia="zh-CN"/>
                    </w:rPr>
                    <w:t xml:space="preserve">101.4 </w:t>
                  </w:r>
                </w:p>
              </w:tc>
              <w:tc>
                <w:tcPr>
                  <w:tcW w:w="1279" w:type="dxa"/>
                  <w:tcBorders>
                    <w:tl2br w:val="nil"/>
                    <w:tr2bl w:val="nil"/>
                  </w:tcBorders>
                  <w:vAlign w:val="center"/>
                </w:tcPr>
                <w:p>
                  <w:pPr>
                    <w:pStyle w:val="33"/>
                    <w:bidi w:val="0"/>
                    <w:rPr>
                      <w:rFonts w:hint="eastAsia"/>
                      <w:lang w:eastAsia="zh-CN"/>
                    </w:rPr>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717" w:type="pct"/>
                  <w:vMerge w:val="restart"/>
                  <w:tcBorders>
                    <w:tl2br w:val="nil"/>
                    <w:tr2bl w:val="nil"/>
                  </w:tcBorders>
                  <w:vAlign w:val="center"/>
                </w:tcPr>
                <w:p>
                  <w:pPr>
                    <w:pStyle w:val="33"/>
                    <w:bidi w:val="0"/>
                    <w:rPr>
                      <w:lang w:eastAsia="zh-CN"/>
                    </w:rPr>
                  </w:pPr>
                  <w:r>
                    <w:rPr>
                      <w:rFonts w:hint="eastAsia"/>
                      <w:lang w:val="en-US" w:eastAsia="zh-CN"/>
                    </w:rPr>
                    <w:t>厂界下风向WQ2#</w:t>
                  </w:r>
                </w:p>
              </w:tc>
              <w:tc>
                <w:tcPr>
                  <w:tcW w:w="1308" w:type="dxa"/>
                  <w:tcBorders>
                    <w:tl2br w:val="nil"/>
                    <w:tr2bl w:val="nil"/>
                  </w:tcBorders>
                  <w:vAlign w:val="center"/>
                </w:tcPr>
                <w:p>
                  <w:pPr>
                    <w:pStyle w:val="33"/>
                    <w:bidi w:val="0"/>
                    <w:rPr>
                      <w:rFonts w:hint="default"/>
                      <w:lang w:val="en-US" w:eastAsia="zh-CN"/>
                    </w:rPr>
                  </w:pPr>
                  <w:r>
                    <w:rPr>
                      <w:rFonts w:hint="default"/>
                      <w:lang w:val="en-US" w:eastAsia="zh-CN"/>
                    </w:rPr>
                    <w:t>10月8日</w:t>
                  </w:r>
                </w:p>
              </w:tc>
              <w:tc>
                <w:tcPr>
                  <w:tcW w:w="767" w:type="dxa"/>
                  <w:tcBorders>
                    <w:tl2br w:val="nil"/>
                    <w:tr2bl w:val="nil"/>
                  </w:tcBorders>
                  <w:vAlign w:val="center"/>
                </w:tcPr>
                <w:p>
                  <w:pPr>
                    <w:pStyle w:val="33"/>
                    <w:bidi w:val="0"/>
                    <w:rPr>
                      <w:lang w:eastAsia="zh-CN"/>
                    </w:rPr>
                  </w:pPr>
                  <w:r>
                    <w:rPr>
                      <w:rFonts w:hint="eastAsia"/>
                      <w:lang w:val="en-US" w:eastAsia="zh-CN"/>
                    </w:rPr>
                    <w:t>北</w:t>
                  </w:r>
                </w:p>
              </w:tc>
              <w:tc>
                <w:tcPr>
                  <w:tcW w:w="1644" w:type="dxa"/>
                  <w:tcBorders>
                    <w:tl2br w:val="nil"/>
                    <w:tr2bl w:val="nil"/>
                  </w:tcBorders>
                  <w:vAlign w:val="center"/>
                </w:tcPr>
                <w:p>
                  <w:pPr>
                    <w:pStyle w:val="33"/>
                    <w:bidi w:val="0"/>
                    <w:rPr>
                      <w:rFonts w:hint="default"/>
                      <w:lang w:val="en-US" w:eastAsia="zh-CN"/>
                    </w:rPr>
                  </w:pPr>
                  <w:r>
                    <w:rPr>
                      <w:rFonts w:hint="default"/>
                      <w:lang w:val="en-US" w:eastAsia="zh-CN"/>
                    </w:rPr>
                    <w:t xml:space="preserve">1.0 </w:t>
                  </w:r>
                </w:p>
              </w:tc>
              <w:tc>
                <w:tcPr>
                  <w:tcW w:w="1530" w:type="dxa"/>
                  <w:tcBorders>
                    <w:tl2br w:val="nil"/>
                    <w:tr2bl w:val="nil"/>
                  </w:tcBorders>
                  <w:vAlign w:val="center"/>
                </w:tcPr>
                <w:p>
                  <w:pPr>
                    <w:pStyle w:val="33"/>
                    <w:bidi w:val="0"/>
                    <w:rPr>
                      <w:rFonts w:hint="default"/>
                      <w:lang w:val="en-US" w:eastAsia="zh-CN"/>
                    </w:rPr>
                  </w:pPr>
                  <w:r>
                    <w:rPr>
                      <w:rFonts w:hint="default"/>
                      <w:lang w:val="en-US" w:eastAsia="zh-CN"/>
                    </w:rPr>
                    <w:t xml:space="preserve">20.1 </w:t>
                  </w:r>
                </w:p>
              </w:tc>
              <w:tc>
                <w:tcPr>
                  <w:tcW w:w="1656" w:type="dxa"/>
                  <w:tcBorders>
                    <w:tl2br w:val="nil"/>
                    <w:tr2bl w:val="nil"/>
                  </w:tcBorders>
                  <w:vAlign w:val="center"/>
                </w:tcPr>
                <w:p>
                  <w:pPr>
                    <w:pStyle w:val="33"/>
                    <w:bidi w:val="0"/>
                    <w:rPr>
                      <w:rFonts w:hint="default"/>
                      <w:lang w:val="en-US" w:eastAsia="zh-CN"/>
                    </w:rPr>
                  </w:pPr>
                  <w:r>
                    <w:rPr>
                      <w:rFonts w:hint="default"/>
                      <w:lang w:val="en-US" w:eastAsia="zh-CN"/>
                    </w:rPr>
                    <w:t xml:space="preserve">100.3 </w:t>
                  </w:r>
                </w:p>
              </w:tc>
              <w:tc>
                <w:tcPr>
                  <w:tcW w:w="1279" w:type="dxa"/>
                  <w:tcBorders>
                    <w:tl2br w:val="nil"/>
                    <w:tr2bl w:val="nil"/>
                  </w:tcBorders>
                  <w:vAlign w:val="center"/>
                </w:tcPr>
                <w:p>
                  <w:pPr>
                    <w:pStyle w:val="33"/>
                    <w:bidi w:val="0"/>
                    <w:rPr>
                      <w:lang w:eastAsia="zh-CN"/>
                    </w:rPr>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3"/>
                    <w:bidi w:val="0"/>
                  </w:pPr>
                </w:p>
              </w:tc>
              <w:tc>
                <w:tcPr>
                  <w:tcW w:w="1308" w:type="dxa"/>
                  <w:tcBorders>
                    <w:tl2br w:val="nil"/>
                    <w:tr2bl w:val="nil"/>
                  </w:tcBorders>
                  <w:vAlign w:val="center"/>
                </w:tcPr>
                <w:p>
                  <w:pPr>
                    <w:pStyle w:val="33"/>
                    <w:bidi w:val="0"/>
                    <w:rPr>
                      <w:rFonts w:hint="default"/>
                      <w:lang w:val="en-US" w:eastAsia="zh-CN"/>
                    </w:rPr>
                  </w:pPr>
                  <w:r>
                    <w:rPr>
                      <w:rFonts w:hint="default"/>
                      <w:lang w:val="en-US" w:eastAsia="zh-CN"/>
                    </w:rPr>
                    <w:t>10月9日</w:t>
                  </w:r>
                </w:p>
              </w:tc>
              <w:tc>
                <w:tcPr>
                  <w:tcW w:w="767" w:type="dxa"/>
                  <w:tcBorders>
                    <w:tl2br w:val="nil"/>
                    <w:tr2bl w:val="nil"/>
                  </w:tcBorders>
                  <w:vAlign w:val="center"/>
                </w:tcPr>
                <w:p>
                  <w:pPr>
                    <w:pStyle w:val="33"/>
                    <w:bidi w:val="0"/>
                    <w:rPr>
                      <w:lang w:eastAsia="zh-CN"/>
                    </w:rPr>
                  </w:pPr>
                  <w:r>
                    <w:rPr>
                      <w:rFonts w:hint="eastAsia"/>
                      <w:lang w:val="en-US" w:eastAsia="zh-CN"/>
                    </w:rPr>
                    <w:t>北</w:t>
                  </w:r>
                </w:p>
              </w:tc>
              <w:tc>
                <w:tcPr>
                  <w:tcW w:w="1644" w:type="dxa"/>
                  <w:tcBorders>
                    <w:tl2br w:val="nil"/>
                    <w:tr2bl w:val="nil"/>
                  </w:tcBorders>
                  <w:vAlign w:val="center"/>
                </w:tcPr>
                <w:p>
                  <w:pPr>
                    <w:pStyle w:val="33"/>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3"/>
                    <w:bidi w:val="0"/>
                    <w:rPr>
                      <w:rFonts w:hint="default"/>
                      <w:lang w:val="en-US" w:eastAsia="zh-CN"/>
                    </w:rPr>
                  </w:pPr>
                  <w:r>
                    <w:rPr>
                      <w:rFonts w:hint="default"/>
                      <w:lang w:val="en-US" w:eastAsia="zh-CN"/>
                    </w:rPr>
                    <w:t xml:space="preserve">21.7 </w:t>
                  </w:r>
                </w:p>
              </w:tc>
              <w:tc>
                <w:tcPr>
                  <w:tcW w:w="1656" w:type="dxa"/>
                  <w:tcBorders>
                    <w:tl2br w:val="nil"/>
                    <w:tr2bl w:val="nil"/>
                  </w:tcBorders>
                  <w:vAlign w:val="center"/>
                </w:tcPr>
                <w:p>
                  <w:pPr>
                    <w:pStyle w:val="33"/>
                    <w:bidi w:val="0"/>
                    <w:rPr>
                      <w:rFonts w:hint="default"/>
                      <w:lang w:val="en-US" w:eastAsia="zh-CN"/>
                    </w:rPr>
                  </w:pPr>
                  <w:r>
                    <w:rPr>
                      <w:rFonts w:hint="default"/>
                      <w:lang w:val="en-US" w:eastAsia="zh-CN"/>
                    </w:rPr>
                    <w:t xml:space="preserve">101.4 </w:t>
                  </w:r>
                </w:p>
              </w:tc>
              <w:tc>
                <w:tcPr>
                  <w:tcW w:w="1279" w:type="dxa"/>
                  <w:tcBorders>
                    <w:tl2br w:val="nil"/>
                    <w:tr2bl w:val="nil"/>
                  </w:tcBorders>
                  <w:vAlign w:val="center"/>
                </w:tcPr>
                <w:p>
                  <w:pPr>
                    <w:pStyle w:val="33"/>
                    <w:bidi w:val="0"/>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restart"/>
                  <w:tcBorders>
                    <w:tl2br w:val="nil"/>
                    <w:tr2bl w:val="nil"/>
                  </w:tcBorders>
                  <w:vAlign w:val="center"/>
                </w:tcPr>
                <w:p>
                  <w:pPr>
                    <w:pStyle w:val="33"/>
                    <w:bidi w:val="0"/>
                  </w:pPr>
                  <w:r>
                    <w:rPr>
                      <w:rFonts w:hint="eastAsia"/>
                      <w:lang w:val="en-US" w:eastAsia="zh-CN"/>
                    </w:rPr>
                    <w:t>厂界下风向WQ3#</w:t>
                  </w:r>
                </w:p>
              </w:tc>
              <w:tc>
                <w:tcPr>
                  <w:tcW w:w="1308" w:type="dxa"/>
                  <w:tcBorders>
                    <w:tl2br w:val="nil"/>
                    <w:tr2bl w:val="nil"/>
                  </w:tcBorders>
                  <w:vAlign w:val="center"/>
                </w:tcPr>
                <w:p>
                  <w:pPr>
                    <w:pStyle w:val="33"/>
                    <w:bidi w:val="0"/>
                    <w:rPr>
                      <w:rFonts w:hint="default"/>
                      <w:lang w:val="en-US" w:eastAsia="zh-CN"/>
                    </w:rPr>
                  </w:pPr>
                  <w:r>
                    <w:rPr>
                      <w:rFonts w:hint="default"/>
                      <w:lang w:val="en-US" w:eastAsia="zh-CN"/>
                    </w:rPr>
                    <w:t>10月8日</w:t>
                  </w:r>
                </w:p>
              </w:tc>
              <w:tc>
                <w:tcPr>
                  <w:tcW w:w="767" w:type="dxa"/>
                  <w:tcBorders>
                    <w:tl2br w:val="nil"/>
                    <w:tr2bl w:val="nil"/>
                  </w:tcBorders>
                  <w:vAlign w:val="center"/>
                </w:tcPr>
                <w:p>
                  <w:pPr>
                    <w:pStyle w:val="33"/>
                    <w:bidi w:val="0"/>
                    <w:rPr>
                      <w:lang w:eastAsia="zh-CN"/>
                    </w:rPr>
                  </w:pPr>
                  <w:r>
                    <w:rPr>
                      <w:rFonts w:hint="eastAsia"/>
                      <w:lang w:val="en-US" w:eastAsia="zh-CN"/>
                    </w:rPr>
                    <w:t>北</w:t>
                  </w:r>
                </w:p>
              </w:tc>
              <w:tc>
                <w:tcPr>
                  <w:tcW w:w="1644" w:type="dxa"/>
                  <w:tcBorders>
                    <w:tl2br w:val="nil"/>
                    <w:tr2bl w:val="nil"/>
                  </w:tcBorders>
                  <w:vAlign w:val="center"/>
                </w:tcPr>
                <w:p>
                  <w:pPr>
                    <w:pStyle w:val="33"/>
                    <w:bidi w:val="0"/>
                    <w:rPr>
                      <w:rFonts w:hint="default"/>
                      <w:lang w:val="en-US" w:eastAsia="zh-CN"/>
                    </w:rPr>
                  </w:pPr>
                  <w:r>
                    <w:rPr>
                      <w:rFonts w:hint="default"/>
                      <w:lang w:val="en-US" w:eastAsia="zh-CN"/>
                    </w:rPr>
                    <w:t xml:space="preserve">0.9 </w:t>
                  </w:r>
                </w:p>
              </w:tc>
              <w:tc>
                <w:tcPr>
                  <w:tcW w:w="1530" w:type="dxa"/>
                  <w:tcBorders>
                    <w:tl2br w:val="nil"/>
                    <w:tr2bl w:val="nil"/>
                  </w:tcBorders>
                  <w:vAlign w:val="center"/>
                </w:tcPr>
                <w:p>
                  <w:pPr>
                    <w:pStyle w:val="33"/>
                    <w:bidi w:val="0"/>
                    <w:rPr>
                      <w:rFonts w:hint="default"/>
                      <w:lang w:val="en-US" w:eastAsia="zh-CN"/>
                    </w:rPr>
                  </w:pPr>
                  <w:r>
                    <w:rPr>
                      <w:rFonts w:hint="default"/>
                      <w:lang w:val="en-US" w:eastAsia="zh-CN"/>
                    </w:rPr>
                    <w:t xml:space="preserve">20.2 </w:t>
                  </w:r>
                </w:p>
              </w:tc>
              <w:tc>
                <w:tcPr>
                  <w:tcW w:w="1656" w:type="dxa"/>
                  <w:tcBorders>
                    <w:tl2br w:val="nil"/>
                    <w:tr2bl w:val="nil"/>
                  </w:tcBorders>
                  <w:vAlign w:val="center"/>
                </w:tcPr>
                <w:p>
                  <w:pPr>
                    <w:pStyle w:val="33"/>
                    <w:bidi w:val="0"/>
                    <w:rPr>
                      <w:rFonts w:hint="default"/>
                      <w:lang w:val="en-US" w:eastAsia="zh-CN"/>
                    </w:rPr>
                  </w:pPr>
                  <w:r>
                    <w:rPr>
                      <w:rFonts w:hint="default"/>
                      <w:lang w:val="en-US" w:eastAsia="zh-CN"/>
                    </w:rPr>
                    <w:t xml:space="preserve">100.3 </w:t>
                  </w:r>
                </w:p>
              </w:tc>
              <w:tc>
                <w:tcPr>
                  <w:tcW w:w="1279" w:type="dxa"/>
                  <w:tcBorders>
                    <w:tl2br w:val="nil"/>
                    <w:tr2bl w:val="nil"/>
                  </w:tcBorders>
                  <w:vAlign w:val="center"/>
                </w:tcPr>
                <w:p>
                  <w:pPr>
                    <w:pStyle w:val="33"/>
                    <w:bidi w:val="0"/>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3"/>
                    <w:bidi w:val="0"/>
                  </w:pPr>
                </w:p>
              </w:tc>
              <w:tc>
                <w:tcPr>
                  <w:tcW w:w="1308" w:type="dxa"/>
                  <w:tcBorders>
                    <w:tl2br w:val="nil"/>
                    <w:tr2bl w:val="nil"/>
                  </w:tcBorders>
                  <w:vAlign w:val="center"/>
                </w:tcPr>
                <w:p>
                  <w:pPr>
                    <w:pStyle w:val="33"/>
                    <w:bidi w:val="0"/>
                    <w:rPr>
                      <w:rFonts w:hint="default"/>
                      <w:lang w:val="en-US" w:eastAsia="zh-CN"/>
                    </w:rPr>
                  </w:pPr>
                  <w:r>
                    <w:rPr>
                      <w:rFonts w:hint="default"/>
                      <w:lang w:val="en-US" w:eastAsia="zh-CN"/>
                    </w:rPr>
                    <w:t>10月9日</w:t>
                  </w:r>
                </w:p>
              </w:tc>
              <w:tc>
                <w:tcPr>
                  <w:tcW w:w="767" w:type="dxa"/>
                  <w:tcBorders>
                    <w:tl2br w:val="nil"/>
                    <w:tr2bl w:val="nil"/>
                  </w:tcBorders>
                  <w:vAlign w:val="center"/>
                </w:tcPr>
                <w:p>
                  <w:pPr>
                    <w:pStyle w:val="33"/>
                    <w:bidi w:val="0"/>
                    <w:rPr>
                      <w:lang w:eastAsia="zh-CN"/>
                    </w:rPr>
                  </w:pPr>
                  <w:r>
                    <w:rPr>
                      <w:rFonts w:hint="eastAsia"/>
                      <w:lang w:val="en-US" w:eastAsia="zh-CN"/>
                    </w:rPr>
                    <w:t>北</w:t>
                  </w:r>
                </w:p>
              </w:tc>
              <w:tc>
                <w:tcPr>
                  <w:tcW w:w="1644" w:type="dxa"/>
                  <w:tcBorders>
                    <w:tl2br w:val="nil"/>
                    <w:tr2bl w:val="nil"/>
                  </w:tcBorders>
                  <w:vAlign w:val="center"/>
                </w:tcPr>
                <w:p>
                  <w:pPr>
                    <w:pStyle w:val="33"/>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3"/>
                    <w:bidi w:val="0"/>
                    <w:rPr>
                      <w:rFonts w:hint="default"/>
                      <w:lang w:val="en-US" w:eastAsia="zh-CN"/>
                    </w:rPr>
                  </w:pPr>
                  <w:r>
                    <w:rPr>
                      <w:rFonts w:hint="default"/>
                      <w:lang w:val="en-US" w:eastAsia="zh-CN"/>
                    </w:rPr>
                    <w:t xml:space="preserve">21.6 </w:t>
                  </w:r>
                </w:p>
              </w:tc>
              <w:tc>
                <w:tcPr>
                  <w:tcW w:w="1656" w:type="dxa"/>
                  <w:tcBorders>
                    <w:tl2br w:val="nil"/>
                    <w:tr2bl w:val="nil"/>
                  </w:tcBorders>
                  <w:vAlign w:val="center"/>
                </w:tcPr>
                <w:p>
                  <w:pPr>
                    <w:pStyle w:val="33"/>
                    <w:bidi w:val="0"/>
                    <w:rPr>
                      <w:rFonts w:hint="default"/>
                      <w:lang w:val="en-US" w:eastAsia="zh-CN"/>
                    </w:rPr>
                  </w:pPr>
                  <w:r>
                    <w:rPr>
                      <w:rFonts w:hint="default"/>
                      <w:lang w:val="en-US" w:eastAsia="zh-CN"/>
                    </w:rPr>
                    <w:t xml:space="preserve">101.4 </w:t>
                  </w:r>
                </w:p>
              </w:tc>
              <w:tc>
                <w:tcPr>
                  <w:tcW w:w="1279" w:type="dxa"/>
                  <w:tcBorders>
                    <w:tl2br w:val="nil"/>
                    <w:tr2bl w:val="nil"/>
                  </w:tcBorders>
                  <w:vAlign w:val="center"/>
                </w:tcPr>
                <w:p>
                  <w:pPr>
                    <w:pStyle w:val="33"/>
                    <w:bidi w:val="0"/>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restart"/>
                  <w:tcBorders>
                    <w:tl2br w:val="nil"/>
                    <w:tr2bl w:val="nil"/>
                  </w:tcBorders>
                  <w:vAlign w:val="center"/>
                </w:tcPr>
                <w:p>
                  <w:pPr>
                    <w:pStyle w:val="33"/>
                    <w:bidi w:val="0"/>
                    <w:rPr>
                      <w:rFonts w:hint="eastAsia" w:eastAsia="宋体"/>
                      <w:lang w:eastAsia="zh-CN"/>
                    </w:rPr>
                  </w:pPr>
                  <w:r>
                    <w:rPr>
                      <w:rFonts w:hint="eastAsia"/>
                      <w:lang w:eastAsia="zh-CN"/>
                    </w:rPr>
                    <w:t>浸漆车间外</w:t>
                  </w:r>
                  <w:r>
                    <w:rPr>
                      <w:rFonts w:hint="eastAsia"/>
                      <w:lang w:val="en-US" w:eastAsia="zh-CN"/>
                    </w:rPr>
                    <w:t>WQ4#</w:t>
                  </w:r>
                </w:p>
              </w:tc>
              <w:tc>
                <w:tcPr>
                  <w:tcW w:w="1308" w:type="dxa"/>
                  <w:tcBorders>
                    <w:tl2br w:val="nil"/>
                    <w:tr2bl w:val="nil"/>
                  </w:tcBorders>
                  <w:vAlign w:val="center"/>
                </w:tcPr>
                <w:p>
                  <w:pPr>
                    <w:pStyle w:val="33"/>
                    <w:bidi w:val="0"/>
                    <w:rPr>
                      <w:rFonts w:hint="default"/>
                      <w:lang w:val="en-US" w:eastAsia="zh-CN"/>
                    </w:rPr>
                  </w:pPr>
                  <w:r>
                    <w:rPr>
                      <w:rFonts w:hint="default"/>
                      <w:lang w:val="en-US" w:eastAsia="zh-CN"/>
                    </w:rPr>
                    <w:t>10月8日</w:t>
                  </w:r>
                </w:p>
              </w:tc>
              <w:tc>
                <w:tcPr>
                  <w:tcW w:w="767" w:type="dxa"/>
                  <w:tcBorders>
                    <w:tl2br w:val="nil"/>
                    <w:tr2bl w:val="nil"/>
                  </w:tcBorders>
                  <w:vAlign w:val="center"/>
                </w:tcPr>
                <w:p>
                  <w:pPr>
                    <w:pStyle w:val="33"/>
                    <w:bidi w:val="0"/>
                    <w:rPr>
                      <w:lang w:eastAsia="zh-CN"/>
                    </w:rPr>
                  </w:pPr>
                  <w:r>
                    <w:rPr>
                      <w:rFonts w:hint="eastAsia"/>
                      <w:lang w:val="en-US" w:eastAsia="zh-CN"/>
                    </w:rPr>
                    <w:t>北</w:t>
                  </w:r>
                </w:p>
              </w:tc>
              <w:tc>
                <w:tcPr>
                  <w:tcW w:w="1644" w:type="dxa"/>
                  <w:tcBorders>
                    <w:tl2br w:val="nil"/>
                    <w:tr2bl w:val="nil"/>
                  </w:tcBorders>
                  <w:vAlign w:val="center"/>
                </w:tcPr>
                <w:p>
                  <w:pPr>
                    <w:pStyle w:val="33"/>
                    <w:bidi w:val="0"/>
                    <w:rPr>
                      <w:rFonts w:hint="default"/>
                      <w:lang w:val="en-US" w:eastAsia="zh-CN"/>
                    </w:rPr>
                  </w:pPr>
                  <w:r>
                    <w:rPr>
                      <w:rFonts w:hint="default"/>
                      <w:lang w:val="en-US" w:eastAsia="zh-CN"/>
                    </w:rPr>
                    <w:t xml:space="preserve">0.9 </w:t>
                  </w:r>
                </w:p>
              </w:tc>
              <w:tc>
                <w:tcPr>
                  <w:tcW w:w="1530" w:type="dxa"/>
                  <w:tcBorders>
                    <w:tl2br w:val="nil"/>
                    <w:tr2bl w:val="nil"/>
                  </w:tcBorders>
                  <w:vAlign w:val="center"/>
                </w:tcPr>
                <w:p>
                  <w:pPr>
                    <w:pStyle w:val="33"/>
                    <w:bidi w:val="0"/>
                    <w:rPr>
                      <w:rFonts w:hint="default"/>
                      <w:lang w:val="en-US" w:eastAsia="zh-CN"/>
                    </w:rPr>
                  </w:pPr>
                  <w:r>
                    <w:rPr>
                      <w:rFonts w:hint="default"/>
                      <w:lang w:val="en-US" w:eastAsia="zh-CN"/>
                    </w:rPr>
                    <w:t xml:space="preserve">20.2 </w:t>
                  </w:r>
                </w:p>
              </w:tc>
              <w:tc>
                <w:tcPr>
                  <w:tcW w:w="1656" w:type="dxa"/>
                  <w:tcBorders>
                    <w:tl2br w:val="nil"/>
                    <w:tr2bl w:val="nil"/>
                  </w:tcBorders>
                  <w:vAlign w:val="center"/>
                </w:tcPr>
                <w:p>
                  <w:pPr>
                    <w:pStyle w:val="33"/>
                    <w:bidi w:val="0"/>
                    <w:rPr>
                      <w:rFonts w:hint="default"/>
                      <w:lang w:val="en-US" w:eastAsia="zh-CN"/>
                    </w:rPr>
                  </w:pPr>
                  <w:r>
                    <w:rPr>
                      <w:rFonts w:hint="default"/>
                      <w:lang w:val="en-US" w:eastAsia="zh-CN"/>
                    </w:rPr>
                    <w:t xml:space="preserve">100.2 </w:t>
                  </w:r>
                </w:p>
              </w:tc>
              <w:tc>
                <w:tcPr>
                  <w:tcW w:w="1279" w:type="dxa"/>
                  <w:tcBorders>
                    <w:tl2br w:val="nil"/>
                    <w:tr2bl w:val="nil"/>
                  </w:tcBorders>
                  <w:vAlign w:val="center"/>
                </w:tcPr>
                <w:p>
                  <w:pPr>
                    <w:pStyle w:val="33"/>
                    <w:bidi w:val="0"/>
                  </w:pPr>
                  <w:r>
                    <w:rPr>
                      <w:rFonts w:hint="eastAsia"/>
                      <w:lang w:val="en-US" w:eastAsia="zh-CN"/>
                    </w:rPr>
                    <w:t>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3"/>
                    <w:bidi w:val="0"/>
                  </w:pPr>
                </w:p>
              </w:tc>
              <w:tc>
                <w:tcPr>
                  <w:tcW w:w="1308" w:type="dxa"/>
                  <w:tcBorders>
                    <w:tl2br w:val="nil"/>
                    <w:tr2bl w:val="nil"/>
                  </w:tcBorders>
                  <w:vAlign w:val="center"/>
                </w:tcPr>
                <w:p>
                  <w:pPr>
                    <w:pStyle w:val="33"/>
                    <w:bidi w:val="0"/>
                    <w:rPr>
                      <w:rFonts w:hint="default"/>
                      <w:lang w:val="en-US" w:eastAsia="zh-CN"/>
                    </w:rPr>
                  </w:pPr>
                  <w:r>
                    <w:rPr>
                      <w:rFonts w:hint="default"/>
                      <w:lang w:val="en-US" w:eastAsia="zh-CN"/>
                    </w:rPr>
                    <w:t>10月9日</w:t>
                  </w:r>
                </w:p>
              </w:tc>
              <w:tc>
                <w:tcPr>
                  <w:tcW w:w="767" w:type="dxa"/>
                  <w:tcBorders>
                    <w:tl2br w:val="nil"/>
                    <w:tr2bl w:val="nil"/>
                  </w:tcBorders>
                  <w:vAlign w:val="center"/>
                </w:tcPr>
                <w:p>
                  <w:pPr>
                    <w:pStyle w:val="33"/>
                    <w:bidi w:val="0"/>
                    <w:rPr>
                      <w:lang w:eastAsia="zh-CN"/>
                    </w:rPr>
                  </w:pPr>
                  <w:r>
                    <w:rPr>
                      <w:rFonts w:hint="eastAsia"/>
                      <w:lang w:val="en-US" w:eastAsia="zh-CN"/>
                    </w:rPr>
                    <w:t>北</w:t>
                  </w:r>
                </w:p>
              </w:tc>
              <w:tc>
                <w:tcPr>
                  <w:tcW w:w="1644" w:type="dxa"/>
                  <w:tcBorders>
                    <w:tl2br w:val="nil"/>
                    <w:tr2bl w:val="nil"/>
                  </w:tcBorders>
                  <w:vAlign w:val="center"/>
                </w:tcPr>
                <w:p>
                  <w:pPr>
                    <w:pStyle w:val="33"/>
                    <w:bidi w:val="0"/>
                    <w:rPr>
                      <w:rFonts w:hint="default"/>
                      <w:lang w:val="en-US" w:eastAsia="zh-CN"/>
                    </w:rPr>
                  </w:pPr>
                  <w:r>
                    <w:rPr>
                      <w:rFonts w:hint="default"/>
                      <w:lang w:val="en-US" w:eastAsia="zh-CN"/>
                    </w:rPr>
                    <w:t xml:space="preserve">1.0 </w:t>
                  </w:r>
                </w:p>
              </w:tc>
              <w:tc>
                <w:tcPr>
                  <w:tcW w:w="1530" w:type="dxa"/>
                  <w:tcBorders>
                    <w:tl2br w:val="nil"/>
                    <w:tr2bl w:val="nil"/>
                  </w:tcBorders>
                  <w:vAlign w:val="center"/>
                </w:tcPr>
                <w:p>
                  <w:pPr>
                    <w:pStyle w:val="33"/>
                    <w:bidi w:val="0"/>
                    <w:rPr>
                      <w:rFonts w:hint="default"/>
                      <w:lang w:val="en-US" w:eastAsia="zh-CN"/>
                    </w:rPr>
                  </w:pPr>
                  <w:r>
                    <w:rPr>
                      <w:rFonts w:hint="default"/>
                      <w:lang w:val="en-US" w:eastAsia="zh-CN"/>
                    </w:rPr>
                    <w:t xml:space="preserve">21.7 </w:t>
                  </w:r>
                </w:p>
              </w:tc>
              <w:tc>
                <w:tcPr>
                  <w:tcW w:w="1656" w:type="dxa"/>
                  <w:tcBorders>
                    <w:tl2br w:val="nil"/>
                    <w:tr2bl w:val="nil"/>
                  </w:tcBorders>
                  <w:vAlign w:val="center"/>
                </w:tcPr>
                <w:p>
                  <w:pPr>
                    <w:pStyle w:val="33"/>
                    <w:bidi w:val="0"/>
                    <w:rPr>
                      <w:rFonts w:hint="default"/>
                      <w:lang w:val="en-US" w:eastAsia="zh-CN"/>
                    </w:rPr>
                  </w:pPr>
                  <w:r>
                    <w:rPr>
                      <w:rFonts w:hint="default"/>
                      <w:lang w:val="en-US" w:eastAsia="zh-CN"/>
                    </w:rPr>
                    <w:t xml:space="preserve">101.4 </w:t>
                  </w:r>
                </w:p>
              </w:tc>
              <w:tc>
                <w:tcPr>
                  <w:tcW w:w="1279" w:type="dxa"/>
                  <w:tcBorders>
                    <w:tl2br w:val="nil"/>
                    <w:tr2bl w:val="nil"/>
                  </w:tcBorders>
                  <w:vAlign w:val="center"/>
                </w:tcPr>
                <w:p>
                  <w:pPr>
                    <w:pStyle w:val="33"/>
                    <w:bidi w:val="0"/>
                  </w:pPr>
                  <w:r>
                    <w:rPr>
                      <w:rFonts w:hint="eastAsia"/>
                      <w:lang w:val="en-US" w:eastAsia="zh-CN"/>
                    </w:rPr>
                    <w:t>阴</w:t>
                  </w:r>
                </w:p>
              </w:tc>
            </w:tr>
          </w:tbl>
          <w:p>
            <w:pPr>
              <w:pStyle w:val="30"/>
              <w:rPr>
                <w:rFonts w:hint="default" w:eastAsia="宋体"/>
                <w:lang w:val="en-US" w:eastAsia="zh-CN"/>
              </w:rPr>
            </w:pPr>
          </w:p>
        </w:tc>
      </w:tr>
    </w:tbl>
    <w:p>
      <w:pPr>
        <w:ind w:firstLine="0" w:firstLineChars="0"/>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2" w:hRule="atLeast"/>
        </w:trPr>
        <w:tc>
          <w:tcPr>
            <w:tcW w:w="9685"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b/>
                <w:bCs/>
                <w:sz w:val="28"/>
                <w:szCs w:val="28"/>
                <w:lang w:eastAsia="zh-CN"/>
              </w:rPr>
              <w:t>二、项目污染物监测</w:t>
            </w:r>
            <w:r>
              <w:rPr>
                <w:rFonts w:hint="eastAsia"/>
                <w:b/>
                <w:bCs/>
                <w:sz w:val="28"/>
                <w:szCs w:val="28"/>
              </w:rPr>
              <w:t>结果：</w:t>
            </w:r>
          </w:p>
          <w:p>
            <w:pPr>
              <w:pStyle w:val="3"/>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pPr>
            <w:bookmarkStart w:id="82" w:name="_Toc10847"/>
            <w:bookmarkStart w:id="83" w:name="_Toc1196"/>
            <w:bookmarkStart w:id="84" w:name="_Toc6956"/>
            <w:bookmarkStart w:id="85" w:name="_Toc12990"/>
            <w:bookmarkStart w:id="86" w:name="_Toc20190"/>
            <w:bookmarkStart w:id="87" w:name="_Toc23481"/>
            <w:bookmarkStart w:id="88" w:name="_Toc18648"/>
            <w:bookmarkStart w:id="89" w:name="_Toc8554"/>
            <w:bookmarkStart w:id="90" w:name="_Toc14802"/>
            <w:bookmarkStart w:id="91" w:name="_Toc13205"/>
            <w:bookmarkStart w:id="92" w:name="_Toc2737"/>
            <w:bookmarkStart w:id="93" w:name="_Toc30357"/>
            <w:bookmarkStart w:id="94" w:name="_Toc17307"/>
            <w:bookmarkStart w:id="95" w:name="_Toc30432"/>
            <w:bookmarkStart w:id="96" w:name="_Toc20483"/>
            <w:bookmarkStart w:id="97" w:name="_Toc3101"/>
            <w:bookmarkStart w:id="98" w:name="_Toc14507"/>
            <w:bookmarkStart w:id="99" w:name="_Toc18607"/>
            <w:bookmarkStart w:id="100" w:name="_Toc8792"/>
            <w:bookmarkStart w:id="101" w:name="_Toc14949"/>
            <w:bookmarkStart w:id="102" w:name="_Toc24682"/>
            <w:bookmarkStart w:id="103" w:name="_Toc6697"/>
            <w:r>
              <w:rPr>
                <w:rFonts w:hint="eastAsia"/>
                <w:lang w:val="en-US" w:eastAsia="zh-CN"/>
              </w:rPr>
              <w:t>2.1</w:t>
            </w:r>
            <w:r>
              <w:rPr>
                <w:rFonts w:hint="eastAsia"/>
              </w:rPr>
              <w:t>、废水监测结果</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lang w:eastAsia="zh-CN"/>
                <w14:textFill>
                  <w14:solidFill>
                    <w14:schemeClr w14:val="tx1"/>
                  </w14:solidFill>
                </w14:textFill>
              </w:rPr>
              <w:t>，</w:t>
            </w:r>
            <w:r>
              <w:rPr>
                <w:rFonts w:hAnsi="宋体"/>
                <w:color w:val="auto"/>
                <w:highlight w:val="none"/>
              </w:rPr>
              <w:t>对项目</w:t>
            </w:r>
            <w:r>
              <w:rPr>
                <w:rFonts w:hint="eastAsia" w:hAnsi="宋体"/>
                <w:color w:val="auto"/>
                <w:highlight w:val="none"/>
                <w:lang w:eastAsia="zh-CN"/>
              </w:rPr>
              <w:t>所排放的废水</w:t>
            </w:r>
            <w:r>
              <w:rPr>
                <w:rFonts w:hAnsi="宋体"/>
                <w:color w:val="auto"/>
                <w:highlight w:val="none"/>
              </w:rPr>
              <w:t>污染物进行了连续</w:t>
            </w:r>
            <w:r>
              <w:rPr>
                <w:color w:val="auto"/>
                <w:highlight w:val="none"/>
              </w:rPr>
              <w:t xml:space="preserve"> 2</w:t>
            </w:r>
            <w:r>
              <w:rPr>
                <w:rFonts w:hAnsi="宋体"/>
                <w:color w:val="auto"/>
                <w:highlight w:val="none"/>
              </w:rPr>
              <w:t>天监测</w:t>
            </w:r>
            <w:r>
              <w:rPr>
                <w:rFonts w:hint="eastAsia"/>
                <w:color w:val="auto"/>
                <w:highlight w:val="none"/>
                <w:lang w:eastAsia="zh-CN"/>
              </w:rPr>
              <w:t>，</w:t>
            </w:r>
            <w:r>
              <w:rPr>
                <w:rFonts w:hint="eastAsia" w:hAnsi="宋体"/>
                <w:color w:val="auto"/>
                <w:highlight w:val="none"/>
                <w:lang w:eastAsia="zh-CN"/>
              </w:rPr>
              <w:t>废水</w:t>
            </w:r>
            <w:r>
              <w:t>监测结果及达标情况</w:t>
            </w:r>
            <w:r>
              <w:rPr>
                <w:rFonts w:hint="eastAsia"/>
              </w:rPr>
              <w:t>见</w:t>
            </w:r>
            <w:r>
              <w:rPr>
                <w:rFonts w:hint="eastAsia"/>
                <w:lang w:eastAsia="zh-CN"/>
              </w:rPr>
              <w:t>如下表</w:t>
            </w:r>
            <w:r>
              <w:rPr>
                <w:rFonts w:hint="eastAsia"/>
                <w:lang w:val="en-US" w:eastAsia="zh-CN"/>
              </w:rPr>
              <w:t>所示</w:t>
            </w:r>
            <w:r>
              <w:rPr>
                <w:rFonts w:hint="eastAsia"/>
                <w:lang w:eastAsia="zh-CN"/>
              </w:rPr>
              <w:t>。</w:t>
            </w:r>
          </w:p>
          <w:p>
            <w:pPr>
              <w:pStyle w:val="15"/>
              <w:rPr>
                <w:color w:val="auto"/>
                <w:highlight w:val="none"/>
              </w:rPr>
            </w:pPr>
            <w:r>
              <w:rPr>
                <w:color w:val="auto"/>
                <w:highlight w:val="none"/>
              </w:rPr>
              <w:t xml:space="preserve">表 </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5</w:t>
            </w:r>
            <w:r>
              <w:rPr>
                <w:rFonts w:hint="eastAsia"/>
                <w:color w:val="auto"/>
                <w:highlight w:val="none"/>
              </w:rPr>
              <w:t xml:space="preserve"> 废水监测结果</w:t>
            </w:r>
          </w:p>
          <w:p>
            <w:pPr>
              <w:pStyle w:val="15"/>
              <w:jc w:val="right"/>
            </w:pPr>
            <w:r>
              <w:rPr>
                <w:rFonts w:hint="eastAsia"/>
                <w:color w:val="auto"/>
                <w:sz w:val="18"/>
                <w:szCs w:val="18"/>
                <w:highlight w:val="none"/>
              </w:rPr>
              <w:t>单位：mg/L（除pH外）</w:t>
            </w:r>
          </w:p>
          <w:tbl>
            <w:tblPr>
              <w:tblStyle w:val="25"/>
              <w:tblW w:w="499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23"/>
              <w:gridCol w:w="818"/>
              <w:gridCol w:w="818"/>
              <w:gridCol w:w="818"/>
              <w:gridCol w:w="768"/>
              <w:gridCol w:w="49"/>
              <w:gridCol w:w="819"/>
              <w:gridCol w:w="819"/>
              <w:gridCol w:w="819"/>
              <w:gridCol w:w="822"/>
              <w:gridCol w:w="734"/>
              <w:gridCol w:w="587"/>
              <w:gridCol w:w="7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5000" w:type="pct"/>
                  <w:gridSpan w:val="13"/>
                  <w:vAlign w:val="center"/>
                </w:tcPr>
                <w:p>
                  <w:pPr>
                    <w:pStyle w:val="33"/>
                    <w:rPr>
                      <w:rFonts w:hint="eastAsia"/>
                      <w:b/>
                      <w:bCs/>
                      <w:color w:val="auto"/>
                      <w:highlight w:val="none"/>
                    </w:rPr>
                  </w:pPr>
                  <w:r>
                    <w:rPr>
                      <w:rFonts w:hint="eastAsia"/>
                      <w:b/>
                      <w:bCs/>
                      <w:color w:val="auto"/>
                      <w:highlight w:val="none"/>
                    </w:rPr>
                    <w:t>检测结果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5000" w:type="pct"/>
                  <w:gridSpan w:val="13"/>
                  <w:vAlign w:val="center"/>
                </w:tcPr>
                <w:p>
                  <w:pPr>
                    <w:pStyle w:val="33"/>
                    <w:rPr>
                      <w:rFonts w:hint="eastAsia" w:eastAsia="宋体"/>
                      <w:b/>
                      <w:bCs/>
                      <w:color w:val="auto"/>
                      <w:highlight w:val="none"/>
                      <w:lang w:eastAsia="zh-CN"/>
                    </w:rPr>
                  </w:pPr>
                  <w:r>
                    <w:rPr>
                      <w:rFonts w:hint="eastAsia"/>
                      <w:b w:val="0"/>
                      <w:bCs w:val="0"/>
                      <w:color w:val="auto"/>
                      <w:highlight w:val="none"/>
                      <w:lang w:eastAsia="zh-CN"/>
                    </w:rPr>
                    <w:t>采样点位：</w:t>
                  </w:r>
                  <w:r>
                    <w:rPr>
                      <w:rFonts w:hint="eastAsia"/>
                      <w:b w:val="0"/>
                      <w:bCs w:val="0"/>
                      <w:lang w:val="en-US" w:eastAsia="zh-CN"/>
                    </w:rPr>
                    <w:t>厂区总排放口FS1#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436" w:type="pct"/>
                  <w:vMerge w:val="restart"/>
                  <w:vAlign w:val="center"/>
                </w:tcPr>
                <w:p>
                  <w:pPr>
                    <w:pStyle w:val="33"/>
                    <w:rPr>
                      <w:rFonts w:hint="eastAsia"/>
                      <w:b/>
                      <w:bCs/>
                      <w:color w:val="auto"/>
                      <w:highlight w:val="none"/>
                    </w:rPr>
                  </w:pPr>
                  <w:r>
                    <w:rPr>
                      <w:rFonts w:hint="eastAsia"/>
                      <w:b/>
                      <w:bCs/>
                      <w:color w:val="auto"/>
                      <w:highlight w:val="none"/>
                    </w:rPr>
                    <w:t>检测</w:t>
                  </w:r>
                </w:p>
                <w:p>
                  <w:pPr>
                    <w:pStyle w:val="33"/>
                    <w:rPr>
                      <w:b/>
                      <w:bCs/>
                      <w:color w:val="auto"/>
                      <w:highlight w:val="none"/>
                    </w:rPr>
                  </w:pPr>
                  <w:r>
                    <w:rPr>
                      <w:rFonts w:hint="eastAsia"/>
                      <w:b/>
                      <w:bCs/>
                      <w:color w:val="auto"/>
                      <w:highlight w:val="none"/>
                    </w:rPr>
                    <w:t>项目</w:t>
                  </w:r>
                </w:p>
              </w:tc>
              <w:tc>
                <w:tcPr>
                  <w:tcW w:w="1710" w:type="pct"/>
                  <w:gridSpan w:val="4"/>
                  <w:vAlign w:val="center"/>
                </w:tcPr>
                <w:p>
                  <w:pPr>
                    <w:pStyle w:val="33"/>
                    <w:ind w:firstLine="0" w:firstLineChars="0"/>
                    <w:jc w:val="center"/>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10月8日</w:t>
                  </w:r>
                </w:p>
              </w:tc>
              <w:tc>
                <w:tcPr>
                  <w:tcW w:w="1764" w:type="pct"/>
                  <w:gridSpan w:val="5"/>
                  <w:vAlign w:val="center"/>
                </w:tcPr>
                <w:p>
                  <w:pPr>
                    <w:pStyle w:val="33"/>
                    <w:ind w:firstLine="0" w:firstLineChars="0"/>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10月9日</w:t>
                  </w:r>
                </w:p>
              </w:tc>
              <w:tc>
                <w:tcPr>
                  <w:tcW w:w="389" w:type="pct"/>
                  <w:vMerge w:val="restart"/>
                  <w:vAlign w:val="center"/>
                </w:tcPr>
                <w:p>
                  <w:pPr>
                    <w:pStyle w:val="33"/>
                    <w:rPr>
                      <w:b/>
                      <w:bCs/>
                      <w:color w:val="auto"/>
                      <w:highlight w:val="none"/>
                    </w:rPr>
                  </w:pPr>
                  <w:r>
                    <w:rPr>
                      <w:rFonts w:hint="eastAsia"/>
                      <w:b/>
                      <w:bCs/>
                      <w:color w:val="auto"/>
                      <w:highlight w:val="none"/>
                      <w:lang w:eastAsia="zh-CN"/>
                    </w:rPr>
                    <w:t>均值</w:t>
                  </w:r>
                </w:p>
              </w:tc>
              <w:tc>
                <w:tcPr>
                  <w:tcW w:w="311" w:type="pct"/>
                  <w:vMerge w:val="restart"/>
                  <w:vAlign w:val="center"/>
                </w:tcPr>
                <w:p>
                  <w:pPr>
                    <w:pStyle w:val="33"/>
                    <w:rPr>
                      <w:rFonts w:hint="eastAsia"/>
                      <w:b/>
                      <w:bCs/>
                      <w:color w:val="auto"/>
                      <w:highlight w:val="none"/>
                      <w:lang w:eastAsia="zh-CN"/>
                    </w:rPr>
                  </w:pPr>
                  <w:r>
                    <w:rPr>
                      <w:rFonts w:hint="eastAsia"/>
                      <w:b/>
                      <w:bCs/>
                      <w:color w:val="auto"/>
                      <w:highlight w:val="none"/>
                      <w:lang w:eastAsia="zh-CN"/>
                    </w:rPr>
                    <w:t>排放标准</w:t>
                  </w:r>
                </w:p>
              </w:tc>
              <w:tc>
                <w:tcPr>
                  <w:tcW w:w="388" w:type="pct"/>
                  <w:vMerge w:val="restart"/>
                  <w:vAlign w:val="center"/>
                </w:tcPr>
                <w:p>
                  <w:pPr>
                    <w:pStyle w:val="33"/>
                    <w:rPr>
                      <w:rFonts w:hint="eastAsia"/>
                      <w:b/>
                      <w:bCs/>
                      <w:color w:val="auto"/>
                      <w:highlight w:val="none"/>
                      <w:lang w:eastAsia="zh-CN"/>
                    </w:rPr>
                  </w:pPr>
                  <w:r>
                    <w:rPr>
                      <w:rFonts w:hint="eastAsia"/>
                      <w:b/>
                      <w:bCs/>
                      <w:color w:val="auto"/>
                      <w:highlight w:val="none"/>
                      <w:lang w:eastAsia="zh-CN"/>
                    </w:rPr>
                    <w:t>是否达标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436" w:type="pct"/>
                  <w:vMerge w:val="continue"/>
                  <w:vAlign w:val="center"/>
                </w:tcPr>
                <w:p>
                  <w:pPr>
                    <w:pStyle w:val="33"/>
                    <w:rPr>
                      <w:b/>
                      <w:bCs/>
                      <w:color w:val="auto"/>
                      <w:highlight w:val="none"/>
                    </w:rPr>
                  </w:pPr>
                </w:p>
              </w:tc>
              <w:tc>
                <w:tcPr>
                  <w:tcW w:w="434" w:type="pct"/>
                  <w:vAlign w:val="center"/>
                </w:tcPr>
                <w:p>
                  <w:pPr>
                    <w:pStyle w:val="33"/>
                    <w:rPr>
                      <w:rFonts w:hint="eastAsia" w:eastAsia="宋体"/>
                      <w:b/>
                      <w:bCs/>
                      <w:color w:val="auto"/>
                      <w:highlight w:val="none"/>
                      <w:lang w:val="en-US" w:eastAsia="zh-CN"/>
                    </w:rPr>
                  </w:pPr>
                  <w:r>
                    <w:rPr>
                      <w:rFonts w:hint="eastAsia"/>
                      <w:b/>
                      <w:bCs/>
                      <w:color w:val="auto"/>
                      <w:highlight w:val="none"/>
                      <w:lang w:eastAsia="zh-CN"/>
                    </w:rPr>
                    <w:t>第</w:t>
                  </w:r>
                  <w:r>
                    <w:rPr>
                      <w:rFonts w:hint="eastAsia"/>
                      <w:b/>
                      <w:bCs/>
                      <w:color w:val="auto"/>
                      <w:highlight w:val="none"/>
                      <w:lang w:val="en-US" w:eastAsia="zh-CN"/>
                    </w:rPr>
                    <w:t>1次</w:t>
                  </w:r>
                </w:p>
              </w:tc>
              <w:tc>
                <w:tcPr>
                  <w:tcW w:w="434" w:type="pct"/>
                  <w:vAlign w:val="center"/>
                </w:tcPr>
                <w:p>
                  <w:pPr>
                    <w:pStyle w:val="33"/>
                    <w:rPr>
                      <w:rFonts w:hint="eastAsia"/>
                      <w:b/>
                      <w:bCs/>
                      <w:color w:val="auto"/>
                      <w:highlight w:val="none"/>
                      <w:lang w:val="en-US" w:eastAsia="zh-CN"/>
                    </w:rPr>
                  </w:pPr>
                  <w:r>
                    <w:rPr>
                      <w:rFonts w:hint="eastAsia"/>
                      <w:b/>
                      <w:bCs/>
                      <w:color w:val="auto"/>
                      <w:highlight w:val="none"/>
                      <w:lang w:val="en-US" w:eastAsia="zh-CN"/>
                    </w:rPr>
                    <w:t>第2次</w:t>
                  </w:r>
                </w:p>
              </w:tc>
              <w:tc>
                <w:tcPr>
                  <w:tcW w:w="434" w:type="pct"/>
                  <w:vAlign w:val="center"/>
                </w:tcPr>
                <w:p>
                  <w:pPr>
                    <w:pStyle w:val="33"/>
                    <w:rPr>
                      <w:rFonts w:hint="eastAsia"/>
                      <w:b/>
                      <w:bCs/>
                      <w:color w:val="auto"/>
                      <w:highlight w:val="none"/>
                      <w:lang w:val="en-US" w:eastAsia="zh-CN"/>
                    </w:rPr>
                  </w:pPr>
                  <w:r>
                    <w:rPr>
                      <w:rFonts w:hint="eastAsia"/>
                      <w:b/>
                      <w:bCs/>
                      <w:color w:val="auto"/>
                      <w:highlight w:val="none"/>
                      <w:lang w:val="en-US" w:eastAsia="zh-CN"/>
                    </w:rPr>
                    <w:t>第3次</w:t>
                  </w:r>
                </w:p>
              </w:tc>
              <w:tc>
                <w:tcPr>
                  <w:tcW w:w="434" w:type="pct"/>
                  <w:gridSpan w:val="2"/>
                  <w:vAlign w:val="center"/>
                </w:tcPr>
                <w:p>
                  <w:pPr>
                    <w:pStyle w:val="33"/>
                    <w:rPr>
                      <w:rFonts w:hint="eastAsia"/>
                      <w:b/>
                      <w:bCs/>
                      <w:color w:val="auto"/>
                      <w:highlight w:val="none"/>
                      <w:lang w:val="en-US" w:eastAsia="zh-CN"/>
                    </w:rPr>
                  </w:pPr>
                  <w:r>
                    <w:rPr>
                      <w:rFonts w:hint="eastAsia"/>
                      <w:b/>
                      <w:bCs/>
                      <w:color w:val="auto"/>
                      <w:highlight w:val="none"/>
                      <w:lang w:val="en-US" w:eastAsia="zh-CN"/>
                    </w:rPr>
                    <w:t>第4次</w:t>
                  </w:r>
                </w:p>
              </w:tc>
              <w:tc>
                <w:tcPr>
                  <w:tcW w:w="434" w:type="pct"/>
                  <w:vAlign w:val="center"/>
                </w:tcPr>
                <w:p>
                  <w:pPr>
                    <w:pStyle w:val="33"/>
                    <w:ind w:firstLine="0" w:firstLineChars="0"/>
                    <w:rPr>
                      <w:b/>
                      <w:bCs/>
                      <w:color w:val="auto"/>
                      <w:highlight w:val="none"/>
                    </w:rPr>
                  </w:pPr>
                  <w:r>
                    <w:rPr>
                      <w:rFonts w:hint="eastAsia"/>
                      <w:b/>
                      <w:bCs/>
                      <w:color w:val="auto"/>
                      <w:highlight w:val="none"/>
                      <w:lang w:eastAsia="zh-CN"/>
                    </w:rPr>
                    <w:t>第</w:t>
                  </w:r>
                  <w:r>
                    <w:rPr>
                      <w:rFonts w:hint="eastAsia"/>
                      <w:b/>
                      <w:bCs/>
                      <w:color w:val="auto"/>
                      <w:highlight w:val="none"/>
                      <w:lang w:val="en-US" w:eastAsia="zh-CN"/>
                    </w:rPr>
                    <w:t>1次</w:t>
                  </w:r>
                </w:p>
              </w:tc>
              <w:tc>
                <w:tcPr>
                  <w:tcW w:w="434" w:type="pct"/>
                  <w:vAlign w:val="center"/>
                </w:tcPr>
                <w:p>
                  <w:pPr>
                    <w:pStyle w:val="33"/>
                    <w:ind w:firstLine="0" w:firstLineChars="0"/>
                    <w:rPr>
                      <w:b/>
                      <w:bCs/>
                      <w:color w:val="auto"/>
                      <w:highlight w:val="none"/>
                    </w:rPr>
                  </w:pPr>
                  <w:r>
                    <w:rPr>
                      <w:rFonts w:hint="eastAsia"/>
                      <w:b/>
                      <w:bCs/>
                      <w:color w:val="auto"/>
                      <w:highlight w:val="none"/>
                      <w:lang w:val="en-US" w:eastAsia="zh-CN"/>
                    </w:rPr>
                    <w:t>第2次</w:t>
                  </w:r>
                </w:p>
              </w:tc>
              <w:tc>
                <w:tcPr>
                  <w:tcW w:w="434" w:type="pct"/>
                  <w:vAlign w:val="center"/>
                </w:tcPr>
                <w:p>
                  <w:pPr>
                    <w:pStyle w:val="33"/>
                    <w:ind w:firstLine="0" w:firstLineChars="0"/>
                    <w:rPr>
                      <w:b/>
                      <w:bCs/>
                      <w:color w:val="auto"/>
                      <w:highlight w:val="none"/>
                    </w:rPr>
                  </w:pPr>
                  <w:r>
                    <w:rPr>
                      <w:rFonts w:hint="eastAsia"/>
                      <w:b/>
                      <w:bCs/>
                      <w:color w:val="auto"/>
                      <w:highlight w:val="none"/>
                      <w:lang w:val="en-US" w:eastAsia="zh-CN"/>
                    </w:rPr>
                    <w:t>第3次</w:t>
                  </w:r>
                </w:p>
              </w:tc>
              <w:tc>
                <w:tcPr>
                  <w:tcW w:w="435" w:type="pct"/>
                  <w:vAlign w:val="center"/>
                </w:tcPr>
                <w:p>
                  <w:pPr>
                    <w:pStyle w:val="33"/>
                    <w:ind w:firstLine="0" w:firstLineChars="0"/>
                    <w:rPr>
                      <w:b/>
                      <w:bCs/>
                      <w:color w:val="auto"/>
                      <w:highlight w:val="none"/>
                    </w:rPr>
                  </w:pPr>
                  <w:r>
                    <w:rPr>
                      <w:rFonts w:hint="eastAsia"/>
                      <w:b/>
                      <w:bCs/>
                      <w:color w:val="auto"/>
                      <w:highlight w:val="none"/>
                      <w:lang w:val="en-US" w:eastAsia="zh-CN"/>
                    </w:rPr>
                    <w:t>第4次</w:t>
                  </w:r>
                </w:p>
              </w:tc>
              <w:tc>
                <w:tcPr>
                  <w:tcW w:w="389" w:type="pct"/>
                  <w:vMerge w:val="continue"/>
                  <w:vAlign w:val="center"/>
                </w:tcPr>
                <w:p>
                  <w:pPr>
                    <w:pStyle w:val="33"/>
                    <w:rPr>
                      <w:color w:val="auto"/>
                      <w:highlight w:val="none"/>
                    </w:rPr>
                  </w:pPr>
                </w:p>
              </w:tc>
              <w:tc>
                <w:tcPr>
                  <w:tcW w:w="311" w:type="pct"/>
                  <w:vMerge w:val="continue"/>
                  <w:vAlign w:val="center"/>
                </w:tcPr>
                <w:p>
                  <w:pPr>
                    <w:pStyle w:val="33"/>
                    <w:rPr>
                      <w:color w:val="auto"/>
                      <w:highlight w:val="none"/>
                    </w:rPr>
                  </w:pPr>
                </w:p>
              </w:tc>
              <w:tc>
                <w:tcPr>
                  <w:tcW w:w="388" w:type="pct"/>
                  <w:vMerge w:val="continue"/>
                  <w:vAlign w:val="center"/>
                </w:tcPr>
                <w:p>
                  <w:pPr>
                    <w:pStyle w:val="33"/>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436" w:type="pct"/>
                  <w:vAlign w:val="center"/>
                </w:tcPr>
                <w:p>
                  <w:pPr>
                    <w:pStyle w:val="33"/>
                    <w:rPr>
                      <w:rFonts w:hint="eastAsia"/>
                      <w:b w:val="0"/>
                      <w:bCs w:val="0"/>
                      <w:color w:val="auto"/>
                      <w:highlight w:val="none"/>
                      <w:lang w:eastAsia="zh-CN"/>
                    </w:rPr>
                  </w:pPr>
                  <w:r>
                    <w:rPr>
                      <w:rFonts w:hint="eastAsia"/>
                      <w:b w:val="0"/>
                      <w:bCs w:val="0"/>
                      <w:color w:val="auto"/>
                      <w:highlight w:val="none"/>
                      <w:lang w:eastAsia="zh-CN"/>
                    </w:rPr>
                    <w:t>样品</w:t>
                  </w:r>
                </w:p>
                <w:p>
                  <w:pPr>
                    <w:pStyle w:val="33"/>
                    <w:ind w:firstLine="0" w:firstLineChars="0"/>
                    <w:rPr>
                      <w:rFonts w:hint="default" w:eastAsia="宋体"/>
                      <w:lang w:val="en-US" w:eastAsia="zh-CN"/>
                    </w:rPr>
                  </w:pPr>
                  <w:r>
                    <w:rPr>
                      <w:rFonts w:hint="eastAsia"/>
                      <w:b w:val="0"/>
                      <w:bCs w:val="0"/>
                      <w:color w:val="auto"/>
                      <w:highlight w:val="none"/>
                      <w:lang w:eastAsia="zh-CN"/>
                    </w:rPr>
                    <w:t>性状</w:t>
                  </w:r>
                </w:p>
              </w:tc>
              <w:tc>
                <w:tcPr>
                  <w:tcW w:w="434" w:type="pct"/>
                  <w:vAlign w:val="center"/>
                </w:tcPr>
                <w:p>
                  <w:pPr>
                    <w:pStyle w:val="33"/>
                    <w:bidi w:val="0"/>
                    <w:rPr>
                      <w:rFonts w:hint="eastAsia"/>
                      <w:lang w:eastAsia="zh-CN"/>
                    </w:rPr>
                  </w:pPr>
                  <w:r>
                    <w:rPr>
                      <w:rFonts w:hint="eastAsia"/>
                      <w:lang w:val="en-US" w:eastAsia="zh-CN"/>
                    </w:rPr>
                    <w:t>微黄微浑</w:t>
                  </w:r>
                </w:p>
              </w:tc>
              <w:tc>
                <w:tcPr>
                  <w:tcW w:w="434" w:type="pct"/>
                  <w:vAlign w:val="center"/>
                </w:tcPr>
                <w:p>
                  <w:pPr>
                    <w:pStyle w:val="33"/>
                    <w:bidi w:val="0"/>
                    <w:rPr>
                      <w:rFonts w:hint="eastAsia"/>
                      <w:lang w:val="en-US" w:eastAsia="zh-CN"/>
                    </w:rPr>
                  </w:pPr>
                  <w:r>
                    <w:rPr>
                      <w:rFonts w:hint="eastAsia"/>
                      <w:lang w:val="en-US" w:eastAsia="zh-CN"/>
                    </w:rPr>
                    <w:t>微黄微浑</w:t>
                  </w:r>
                </w:p>
              </w:tc>
              <w:tc>
                <w:tcPr>
                  <w:tcW w:w="434" w:type="pct"/>
                  <w:vAlign w:val="center"/>
                </w:tcPr>
                <w:p>
                  <w:pPr>
                    <w:pStyle w:val="33"/>
                    <w:bidi w:val="0"/>
                    <w:rPr>
                      <w:rFonts w:hint="eastAsia"/>
                      <w:lang w:val="en-US" w:eastAsia="zh-CN"/>
                    </w:rPr>
                  </w:pPr>
                  <w:r>
                    <w:rPr>
                      <w:rFonts w:hint="eastAsia"/>
                      <w:lang w:val="en-US" w:eastAsia="zh-CN"/>
                    </w:rPr>
                    <w:t>微黄微浑</w:t>
                  </w:r>
                </w:p>
              </w:tc>
              <w:tc>
                <w:tcPr>
                  <w:tcW w:w="434" w:type="pct"/>
                  <w:gridSpan w:val="2"/>
                  <w:vAlign w:val="center"/>
                </w:tcPr>
                <w:p>
                  <w:pPr>
                    <w:pStyle w:val="33"/>
                    <w:bidi w:val="0"/>
                    <w:rPr>
                      <w:rFonts w:hint="eastAsia"/>
                      <w:lang w:val="en-US" w:eastAsia="zh-CN"/>
                    </w:rPr>
                  </w:pPr>
                  <w:r>
                    <w:rPr>
                      <w:rFonts w:hint="eastAsia"/>
                      <w:lang w:val="en-US" w:eastAsia="zh-CN"/>
                    </w:rPr>
                    <w:t>微黄微浑</w:t>
                  </w:r>
                </w:p>
              </w:tc>
              <w:tc>
                <w:tcPr>
                  <w:tcW w:w="434" w:type="pct"/>
                  <w:vAlign w:val="center"/>
                </w:tcPr>
                <w:p>
                  <w:pPr>
                    <w:pStyle w:val="33"/>
                    <w:bidi w:val="0"/>
                    <w:rPr>
                      <w:rFonts w:hint="eastAsia"/>
                      <w:lang w:eastAsia="zh-CN"/>
                    </w:rPr>
                  </w:pPr>
                  <w:r>
                    <w:rPr>
                      <w:rFonts w:hint="eastAsia"/>
                      <w:lang w:val="en-US" w:eastAsia="zh-CN"/>
                    </w:rPr>
                    <w:t>微黄微浑</w:t>
                  </w:r>
                </w:p>
              </w:tc>
              <w:tc>
                <w:tcPr>
                  <w:tcW w:w="434" w:type="pct"/>
                  <w:vAlign w:val="center"/>
                </w:tcPr>
                <w:p>
                  <w:pPr>
                    <w:pStyle w:val="33"/>
                    <w:bidi w:val="0"/>
                    <w:rPr>
                      <w:rFonts w:hint="eastAsia"/>
                      <w:lang w:val="en-US" w:eastAsia="zh-CN"/>
                    </w:rPr>
                  </w:pPr>
                  <w:r>
                    <w:rPr>
                      <w:rFonts w:hint="eastAsia"/>
                      <w:lang w:val="en-US" w:eastAsia="zh-CN"/>
                    </w:rPr>
                    <w:t>微黄微浑</w:t>
                  </w:r>
                </w:p>
              </w:tc>
              <w:tc>
                <w:tcPr>
                  <w:tcW w:w="434" w:type="pct"/>
                  <w:vAlign w:val="center"/>
                </w:tcPr>
                <w:p>
                  <w:pPr>
                    <w:pStyle w:val="33"/>
                    <w:bidi w:val="0"/>
                    <w:rPr>
                      <w:rFonts w:hint="eastAsia"/>
                      <w:lang w:val="en-US" w:eastAsia="zh-CN"/>
                    </w:rPr>
                  </w:pPr>
                  <w:r>
                    <w:rPr>
                      <w:rFonts w:hint="eastAsia"/>
                      <w:lang w:val="en-US" w:eastAsia="zh-CN"/>
                    </w:rPr>
                    <w:t>微黄微浑</w:t>
                  </w:r>
                </w:p>
              </w:tc>
              <w:tc>
                <w:tcPr>
                  <w:tcW w:w="435" w:type="pct"/>
                  <w:vAlign w:val="center"/>
                </w:tcPr>
                <w:p>
                  <w:pPr>
                    <w:pStyle w:val="33"/>
                    <w:bidi w:val="0"/>
                    <w:rPr>
                      <w:rFonts w:hint="eastAsia"/>
                      <w:lang w:val="en-US" w:eastAsia="zh-CN"/>
                    </w:rPr>
                  </w:pPr>
                  <w:r>
                    <w:rPr>
                      <w:rFonts w:hint="eastAsia"/>
                      <w:lang w:val="en-US" w:eastAsia="zh-CN"/>
                    </w:rPr>
                    <w:t>微黄微浑</w:t>
                  </w:r>
                </w:p>
              </w:tc>
              <w:tc>
                <w:tcPr>
                  <w:tcW w:w="389" w:type="pct"/>
                  <w:vMerge w:val="continue"/>
                  <w:vAlign w:val="center"/>
                </w:tcPr>
                <w:p>
                  <w:pPr>
                    <w:pStyle w:val="33"/>
                    <w:rPr>
                      <w:color w:val="auto"/>
                      <w:highlight w:val="none"/>
                    </w:rPr>
                  </w:pPr>
                </w:p>
              </w:tc>
              <w:tc>
                <w:tcPr>
                  <w:tcW w:w="311" w:type="pct"/>
                  <w:vMerge w:val="continue"/>
                  <w:vAlign w:val="center"/>
                </w:tcPr>
                <w:p>
                  <w:pPr>
                    <w:pStyle w:val="33"/>
                    <w:rPr>
                      <w:color w:val="auto"/>
                      <w:highlight w:val="none"/>
                    </w:rPr>
                  </w:pPr>
                </w:p>
              </w:tc>
              <w:tc>
                <w:tcPr>
                  <w:tcW w:w="388" w:type="pct"/>
                  <w:vMerge w:val="continue"/>
                  <w:vAlign w:val="center"/>
                </w:tcPr>
                <w:p>
                  <w:pPr>
                    <w:pStyle w:val="33"/>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3"/>
                    <w:ind w:firstLine="0" w:firstLineChars="0"/>
                    <w:rPr>
                      <w:rFonts w:hint="default" w:eastAsia="宋体"/>
                      <w:lang w:val="en-US" w:eastAsia="zh-CN"/>
                    </w:rPr>
                  </w:pPr>
                  <w:r>
                    <w:rPr>
                      <w:rFonts w:hint="eastAsia"/>
                      <w:color w:val="auto"/>
                      <w:highlight w:val="none"/>
                      <w:lang w:eastAsia="zh-CN"/>
                    </w:rPr>
                    <w:t>pH值</w:t>
                  </w:r>
                </w:p>
              </w:tc>
              <w:tc>
                <w:tcPr>
                  <w:tcW w:w="434" w:type="pct"/>
                  <w:vAlign w:val="center"/>
                </w:tcPr>
                <w:p>
                  <w:pPr>
                    <w:pStyle w:val="33"/>
                    <w:bidi w:val="0"/>
                    <w:rPr>
                      <w:rFonts w:hint="default"/>
                      <w:lang w:val="en-US" w:eastAsia="zh-CN"/>
                    </w:rPr>
                  </w:pPr>
                  <w:r>
                    <w:rPr>
                      <w:rFonts w:hint="default"/>
                      <w:lang w:val="en-US" w:eastAsia="zh-CN"/>
                    </w:rPr>
                    <w:t xml:space="preserve">7.8 </w:t>
                  </w:r>
                </w:p>
              </w:tc>
              <w:tc>
                <w:tcPr>
                  <w:tcW w:w="434" w:type="pct"/>
                  <w:vAlign w:val="center"/>
                </w:tcPr>
                <w:p>
                  <w:pPr>
                    <w:pStyle w:val="33"/>
                    <w:bidi w:val="0"/>
                    <w:rPr>
                      <w:rFonts w:hint="default"/>
                      <w:lang w:val="en-US" w:eastAsia="zh-CN"/>
                    </w:rPr>
                  </w:pPr>
                  <w:r>
                    <w:rPr>
                      <w:rFonts w:hint="default"/>
                      <w:lang w:val="en-US" w:eastAsia="zh-CN"/>
                    </w:rPr>
                    <w:t xml:space="preserve">7.7 </w:t>
                  </w:r>
                </w:p>
              </w:tc>
              <w:tc>
                <w:tcPr>
                  <w:tcW w:w="434" w:type="pct"/>
                  <w:vAlign w:val="center"/>
                </w:tcPr>
                <w:p>
                  <w:pPr>
                    <w:pStyle w:val="33"/>
                    <w:bidi w:val="0"/>
                    <w:rPr>
                      <w:rFonts w:hint="default"/>
                      <w:lang w:val="en-US" w:eastAsia="zh-CN"/>
                    </w:rPr>
                  </w:pPr>
                  <w:r>
                    <w:rPr>
                      <w:rFonts w:hint="default"/>
                      <w:lang w:val="en-US" w:eastAsia="zh-CN"/>
                    </w:rPr>
                    <w:t xml:space="preserve">7.7 </w:t>
                  </w:r>
                </w:p>
              </w:tc>
              <w:tc>
                <w:tcPr>
                  <w:tcW w:w="434" w:type="pct"/>
                  <w:gridSpan w:val="2"/>
                  <w:vAlign w:val="center"/>
                </w:tcPr>
                <w:p>
                  <w:pPr>
                    <w:pStyle w:val="33"/>
                    <w:bidi w:val="0"/>
                    <w:rPr>
                      <w:rFonts w:hint="default"/>
                      <w:lang w:val="en-US" w:eastAsia="zh-CN"/>
                    </w:rPr>
                  </w:pPr>
                  <w:r>
                    <w:rPr>
                      <w:rFonts w:hint="default"/>
                      <w:lang w:val="en-US" w:eastAsia="zh-CN"/>
                    </w:rPr>
                    <w:t xml:space="preserve">7.8 </w:t>
                  </w:r>
                </w:p>
              </w:tc>
              <w:tc>
                <w:tcPr>
                  <w:tcW w:w="434" w:type="pct"/>
                  <w:vAlign w:val="center"/>
                </w:tcPr>
                <w:p>
                  <w:pPr>
                    <w:pStyle w:val="33"/>
                    <w:bidi w:val="0"/>
                    <w:rPr>
                      <w:rFonts w:hint="default"/>
                      <w:lang w:val="en-US" w:eastAsia="zh-CN"/>
                    </w:rPr>
                  </w:pPr>
                  <w:r>
                    <w:rPr>
                      <w:rFonts w:hint="default"/>
                      <w:lang w:val="en-US" w:eastAsia="zh-CN"/>
                    </w:rPr>
                    <w:t xml:space="preserve">7.6 </w:t>
                  </w:r>
                </w:p>
              </w:tc>
              <w:tc>
                <w:tcPr>
                  <w:tcW w:w="434" w:type="pct"/>
                  <w:vAlign w:val="center"/>
                </w:tcPr>
                <w:p>
                  <w:pPr>
                    <w:pStyle w:val="33"/>
                    <w:bidi w:val="0"/>
                    <w:rPr>
                      <w:rFonts w:hint="default"/>
                      <w:lang w:val="en-US" w:eastAsia="zh-CN"/>
                    </w:rPr>
                  </w:pPr>
                  <w:r>
                    <w:rPr>
                      <w:rFonts w:hint="default"/>
                      <w:lang w:val="en-US" w:eastAsia="zh-CN"/>
                    </w:rPr>
                    <w:t xml:space="preserve">7.7 </w:t>
                  </w:r>
                </w:p>
              </w:tc>
              <w:tc>
                <w:tcPr>
                  <w:tcW w:w="434" w:type="pct"/>
                  <w:vAlign w:val="center"/>
                </w:tcPr>
                <w:p>
                  <w:pPr>
                    <w:pStyle w:val="33"/>
                    <w:bidi w:val="0"/>
                    <w:rPr>
                      <w:rFonts w:hint="default"/>
                      <w:lang w:val="en-US" w:eastAsia="zh-CN"/>
                    </w:rPr>
                  </w:pPr>
                  <w:r>
                    <w:rPr>
                      <w:rFonts w:hint="default"/>
                      <w:lang w:val="en-US" w:eastAsia="zh-CN"/>
                    </w:rPr>
                    <w:t xml:space="preserve">7.7 </w:t>
                  </w:r>
                </w:p>
              </w:tc>
              <w:tc>
                <w:tcPr>
                  <w:tcW w:w="435" w:type="pct"/>
                  <w:vAlign w:val="center"/>
                </w:tcPr>
                <w:p>
                  <w:pPr>
                    <w:pStyle w:val="33"/>
                    <w:bidi w:val="0"/>
                    <w:rPr>
                      <w:rFonts w:hint="default"/>
                      <w:lang w:val="en-US" w:eastAsia="zh-CN"/>
                    </w:rPr>
                  </w:pPr>
                  <w:r>
                    <w:rPr>
                      <w:rFonts w:hint="default"/>
                      <w:lang w:val="en-US" w:eastAsia="zh-CN"/>
                    </w:rPr>
                    <w:t xml:space="preserve">7.7 </w:t>
                  </w:r>
                </w:p>
              </w:tc>
              <w:tc>
                <w:tcPr>
                  <w:tcW w:w="389" w:type="pct"/>
                  <w:vAlign w:val="center"/>
                </w:tcPr>
                <w:p>
                  <w:pPr>
                    <w:pStyle w:val="33"/>
                    <w:bidi w:val="0"/>
                    <w:rPr>
                      <w:rFonts w:hint="default"/>
                      <w:lang w:val="en-US" w:eastAsia="zh-CN"/>
                    </w:rPr>
                  </w:pPr>
                  <w:r>
                    <w:rPr>
                      <w:rFonts w:hint="default"/>
                      <w:lang w:val="en-US" w:eastAsia="zh-CN"/>
                    </w:rPr>
                    <w:t>7.7</w:t>
                  </w:r>
                </w:p>
              </w:tc>
              <w:tc>
                <w:tcPr>
                  <w:tcW w:w="311" w:type="pct"/>
                  <w:vAlign w:val="center"/>
                </w:tcPr>
                <w:p>
                  <w:pPr>
                    <w:pStyle w:val="33"/>
                    <w:bidi w:val="0"/>
                    <w:rPr>
                      <w:rFonts w:hint="default"/>
                      <w:lang w:val="en-US" w:eastAsia="zh-CN"/>
                    </w:rPr>
                  </w:pPr>
                  <w:r>
                    <w:rPr>
                      <w:rFonts w:hint="eastAsia"/>
                      <w:b/>
                      <w:bCs/>
                      <w:lang w:val="en-US" w:eastAsia="zh-CN"/>
                    </w:rPr>
                    <w:t>6-9</w:t>
                  </w:r>
                </w:p>
              </w:tc>
              <w:tc>
                <w:tcPr>
                  <w:tcW w:w="388" w:type="pct"/>
                  <w:vAlign w:val="center"/>
                </w:tcPr>
                <w:p>
                  <w:pPr>
                    <w:pStyle w:val="33"/>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3"/>
                    <w:bidi w:val="0"/>
                    <w:ind w:firstLine="0" w:firstLineChars="0"/>
                    <w:rPr>
                      <w:rFonts w:hint="default" w:eastAsia="宋体"/>
                      <w:color w:val="auto"/>
                      <w:highlight w:val="none"/>
                      <w:lang w:val="en-US" w:eastAsia="zh-CN"/>
                    </w:rPr>
                  </w:pPr>
                  <w:r>
                    <w:rPr>
                      <w:rFonts w:hint="eastAsia"/>
                      <w:lang w:val="en-US" w:eastAsia="zh-CN"/>
                    </w:rPr>
                    <w:t>CODcr</w:t>
                  </w:r>
                </w:p>
              </w:tc>
              <w:tc>
                <w:tcPr>
                  <w:tcW w:w="434" w:type="pct"/>
                  <w:vAlign w:val="center"/>
                </w:tcPr>
                <w:p>
                  <w:pPr>
                    <w:pStyle w:val="33"/>
                    <w:bidi w:val="0"/>
                    <w:rPr>
                      <w:rFonts w:hint="default"/>
                      <w:lang w:val="en-US" w:eastAsia="zh-CN"/>
                    </w:rPr>
                  </w:pPr>
                  <w:r>
                    <w:rPr>
                      <w:rFonts w:hint="default"/>
                      <w:lang w:val="en-US" w:eastAsia="zh-CN"/>
                    </w:rPr>
                    <w:t xml:space="preserve">133 </w:t>
                  </w:r>
                </w:p>
              </w:tc>
              <w:tc>
                <w:tcPr>
                  <w:tcW w:w="434" w:type="pct"/>
                  <w:vAlign w:val="center"/>
                </w:tcPr>
                <w:p>
                  <w:pPr>
                    <w:pStyle w:val="33"/>
                    <w:bidi w:val="0"/>
                    <w:rPr>
                      <w:rFonts w:hint="default"/>
                      <w:lang w:val="en-US" w:eastAsia="zh-CN"/>
                    </w:rPr>
                  </w:pPr>
                  <w:r>
                    <w:rPr>
                      <w:rFonts w:hint="default"/>
                      <w:lang w:val="en-US" w:eastAsia="zh-CN"/>
                    </w:rPr>
                    <w:t xml:space="preserve">138 </w:t>
                  </w:r>
                </w:p>
              </w:tc>
              <w:tc>
                <w:tcPr>
                  <w:tcW w:w="434" w:type="pct"/>
                  <w:vAlign w:val="center"/>
                </w:tcPr>
                <w:p>
                  <w:pPr>
                    <w:pStyle w:val="33"/>
                    <w:bidi w:val="0"/>
                    <w:rPr>
                      <w:rFonts w:hint="default"/>
                      <w:lang w:val="en-US" w:eastAsia="zh-CN"/>
                    </w:rPr>
                  </w:pPr>
                  <w:r>
                    <w:rPr>
                      <w:rFonts w:hint="default"/>
                      <w:lang w:val="en-US" w:eastAsia="zh-CN"/>
                    </w:rPr>
                    <w:t xml:space="preserve">140 </w:t>
                  </w:r>
                </w:p>
              </w:tc>
              <w:tc>
                <w:tcPr>
                  <w:tcW w:w="434" w:type="pct"/>
                  <w:gridSpan w:val="2"/>
                  <w:vAlign w:val="center"/>
                </w:tcPr>
                <w:p>
                  <w:pPr>
                    <w:pStyle w:val="33"/>
                    <w:bidi w:val="0"/>
                    <w:rPr>
                      <w:rFonts w:hint="default"/>
                      <w:lang w:val="en-US" w:eastAsia="zh-CN"/>
                    </w:rPr>
                  </w:pPr>
                  <w:r>
                    <w:rPr>
                      <w:rFonts w:hint="default"/>
                      <w:lang w:val="en-US" w:eastAsia="zh-CN"/>
                    </w:rPr>
                    <w:t xml:space="preserve">148 </w:t>
                  </w:r>
                </w:p>
              </w:tc>
              <w:tc>
                <w:tcPr>
                  <w:tcW w:w="434" w:type="pct"/>
                  <w:vAlign w:val="center"/>
                </w:tcPr>
                <w:p>
                  <w:pPr>
                    <w:pStyle w:val="33"/>
                    <w:bidi w:val="0"/>
                    <w:rPr>
                      <w:rFonts w:hint="default"/>
                      <w:lang w:val="en-US" w:eastAsia="zh-CN"/>
                    </w:rPr>
                  </w:pPr>
                  <w:r>
                    <w:rPr>
                      <w:rFonts w:hint="default"/>
                      <w:lang w:val="en-US" w:eastAsia="zh-CN"/>
                    </w:rPr>
                    <w:t xml:space="preserve">141 </w:t>
                  </w:r>
                </w:p>
              </w:tc>
              <w:tc>
                <w:tcPr>
                  <w:tcW w:w="434" w:type="pct"/>
                  <w:vAlign w:val="center"/>
                </w:tcPr>
                <w:p>
                  <w:pPr>
                    <w:pStyle w:val="33"/>
                    <w:bidi w:val="0"/>
                    <w:rPr>
                      <w:rFonts w:hint="default"/>
                      <w:lang w:val="en-US" w:eastAsia="zh-CN"/>
                    </w:rPr>
                  </w:pPr>
                  <w:r>
                    <w:rPr>
                      <w:rFonts w:hint="default"/>
                      <w:lang w:val="en-US" w:eastAsia="zh-CN"/>
                    </w:rPr>
                    <w:t xml:space="preserve">135 </w:t>
                  </w:r>
                </w:p>
              </w:tc>
              <w:tc>
                <w:tcPr>
                  <w:tcW w:w="434" w:type="pct"/>
                  <w:vAlign w:val="center"/>
                </w:tcPr>
                <w:p>
                  <w:pPr>
                    <w:pStyle w:val="33"/>
                    <w:bidi w:val="0"/>
                    <w:rPr>
                      <w:rFonts w:hint="default"/>
                      <w:lang w:val="en-US" w:eastAsia="zh-CN"/>
                    </w:rPr>
                  </w:pPr>
                  <w:r>
                    <w:rPr>
                      <w:rFonts w:hint="default"/>
                      <w:lang w:val="en-US" w:eastAsia="zh-CN"/>
                    </w:rPr>
                    <w:t xml:space="preserve">144 </w:t>
                  </w:r>
                </w:p>
              </w:tc>
              <w:tc>
                <w:tcPr>
                  <w:tcW w:w="435" w:type="pct"/>
                  <w:vAlign w:val="center"/>
                </w:tcPr>
                <w:p>
                  <w:pPr>
                    <w:pStyle w:val="33"/>
                    <w:bidi w:val="0"/>
                    <w:rPr>
                      <w:rFonts w:hint="default"/>
                      <w:lang w:val="en-US" w:eastAsia="zh-CN"/>
                    </w:rPr>
                  </w:pPr>
                  <w:r>
                    <w:rPr>
                      <w:rFonts w:hint="default"/>
                      <w:lang w:val="en-US" w:eastAsia="zh-CN"/>
                    </w:rPr>
                    <w:t xml:space="preserve">146 </w:t>
                  </w:r>
                </w:p>
              </w:tc>
              <w:tc>
                <w:tcPr>
                  <w:tcW w:w="389" w:type="pct"/>
                  <w:vAlign w:val="center"/>
                </w:tcPr>
                <w:p>
                  <w:pPr>
                    <w:pStyle w:val="33"/>
                    <w:bidi w:val="0"/>
                    <w:rPr>
                      <w:rFonts w:hint="default"/>
                      <w:lang w:val="en-US" w:eastAsia="zh-CN"/>
                    </w:rPr>
                  </w:pPr>
                  <w:r>
                    <w:rPr>
                      <w:rFonts w:hint="default"/>
                      <w:lang w:val="en-US" w:eastAsia="zh-CN"/>
                    </w:rPr>
                    <w:t>14</w:t>
                  </w:r>
                  <w:r>
                    <w:rPr>
                      <w:rFonts w:hint="eastAsia"/>
                      <w:lang w:val="en-US" w:eastAsia="zh-CN"/>
                    </w:rPr>
                    <w:t>1</w:t>
                  </w:r>
                </w:p>
              </w:tc>
              <w:tc>
                <w:tcPr>
                  <w:tcW w:w="311" w:type="pct"/>
                  <w:vAlign w:val="center"/>
                </w:tcPr>
                <w:p>
                  <w:pPr>
                    <w:pStyle w:val="33"/>
                    <w:bidi w:val="0"/>
                    <w:rPr>
                      <w:rFonts w:hint="default"/>
                      <w:b/>
                      <w:bCs/>
                      <w:lang w:val="en-US" w:eastAsia="zh-CN"/>
                    </w:rPr>
                  </w:pPr>
                  <w:r>
                    <w:rPr>
                      <w:rFonts w:hint="eastAsia"/>
                      <w:b/>
                      <w:bCs/>
                      <w:lang w:val="en-US" w:eastAsia="zh-CN"/>
                    </w:rPr>
                    <w:t>500</w:t>
                  </w:r>
                </w:p>
              </w:tc>
              <w:tc>
                <w:tcPr>
                  <w:tcW w:w="388" w:type="pct"/>
                  <w:vAlign w:val="center"/>
                </w:tcPr>
                <w:p>
                  <w:pPr>
                    <w:pStyle w:val="33"/>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3"/>
                    <w:bidi w:val="0"/>
                    <w:ind w:firstLine="0" w:firstLineChars="0"/>
                    <w:rPr>
                      <w:color w:val="auto"/>
                      <w:highlight w:val="none"/>
                    </w:rPr>
                  </w:pPr>
                  <w:r>
                    <w:rPr>
                      <w:rFonts w:hint="eastAsia"/>
                      <w:lang w:val="en-US" w:eastAsia="zh-CN"/>
                    </w:rPr>
                    <w:t>总磷</w:t>
                  </w:r>
                </w:p>
              </w:tc>
              <w:tc>
                <w:tcPr>
                  <w:tcW w:w="434" w:type="pct"/>
                  <w:vAlign w:val="center"/>
                </w:tcPr>
                <w:p>
                  <w:pPr>
                    <w:pStyle w:val="33"/>
                    <w:bidi w:val="0"/>
                    <w:rPr>
                      <w:rFonts w:hint="default"/>
                      <w:lang w:val="en-US" w:eastAsia="zh-CN"/>
                    </w:rPr>
                  </w:pPr>
                  <w:r>
                    <w:rPr>
                      <w:rFonts w:hint="default"/>
                      <w:lang w:val="en-US" w:eastAsia="zh-CN"/>
                    </w:rPr>
                    <w:t xml:space="preserve">0.045 </w:t>
                  </w:r>
                </w:p>
              </w:tc>
              <w:tc>
                <w:tcPr>
                  <w:tcW w:w="434" w:type="pct"/>
                  <w:vAlign w:val="center"/>
                </w:tcPr>
                <w:p>
                  <w:pPr>
                    <w:pStyle w:val="33"/>
                    <w:bidi w:val="0"/>
                    <w:rPr>
                      <w:rFonts w:hint="default"/>
                      <w:lang w:val="en-US" w:eastAsia="zh-CN"/>
                    </w:rPr>
                  </w:pPr>
                  <w:r>
                    <w:rPr>
                      <w:rFonts w:hint="default"/>
                      <w:lang w:val="en-US" w:eastAsia="zh-CN"/>
                    </w:rPr>
                    <w:t xml:space="preserve">0.032 </w:t>
                  </w:r>
                </w:p>
              </w:tc>
              <w:tc>
                <w:tcPr>
                  <w:tcW w:w="434" w:type="pct"/>
                  <w:vAlign w:val="center"/>
                </w:tcPr>
                <w:p>
                  <w:pPr>
                    <w:pStyle w:val="33"/>
                    <w:bidi w:val="0"/>
                    <w:rPr>
                      <w:rFonts w:hint="default"/>
                      <w:lang w:val="en-US" w:eastAsia="zh-CN"/>
                    </w:rPr>
                  </w:pPr>
                  <w:r>
                    <w:rPr>
                      <w:rFonts w:hint="default"/>
                      <w:lang w:val="en-US" w:eastAsia="zh-CN"/>
                    </w:rPr>
                    <w:t xml:space="preserve">0.058 </w:t>
                  </w:r>
                </w:p>
              </w:tc>
              <w:tc>
                <w:tcPr>
                  <w:tcW w:w="434" w:type="pct"/>
                  <w:gridSpan w:val="2"/>
                  <w:vAlign w:val="center"/>
                </w:tcPr>
                <w:p>
                  <w:pPr>
                    <w:pStyle w:val="33"/>
                    <w:bidi w:val="0"/>
                    <w:rPr>
                      <w:rFonts w:hint="default"/>
                      <w:lang w:val="en-US" w:eastAsia="zh-CN"/>
                    </w:rPr>
                  </w:pPr>
                  <w:r>
                    <w:rPr>
                      <w:rFonts w:hint="default"/>
                      <w:lang w:val="en-US" w:eastAsia="zh-CN"/>
                    </w:rPr>
                    <w:t xml:space="preserve">0.041 </w:t>
                  </w:r>
                </w:p>
              </w:tc>
              <w:tc>
                <w:tcPr>
                  <w:tcW w:w="434" w:type="pct"/>
                  <w:vAlign w:val="center"/>
                </w:tcPr>
                <w:p>
                  <w:pPr>
                    <w:pStyle w:val="33"/>
                    <w:bidi w:val="0"/>
                    <w:rPr>
                      <w:rFonts w:hint="default"/>
                      <w:lang w:val="en-US" w:eastAsia="zh-CN"/>
                    </w:rPr>
                  </w:pPr>
                  <w:r>
                    <w:rPr>
                      <w:rFonts w:hint="default"/>
                      <w:lang w:val="en-US" w:eastAsia="zh-CN"/>
                    </w:rPr>
                    <w:t xml:space="preserve">0.041 </w:t>
                  </w:r>
                </w:p>
              </w:tc>
              <w:tc>
                <w:tcPr>
                  <w:tcW w:w="434" w:type="pct"/>
                  <w:vAlign w:val="center"/>
                </w:tcPr>
                <w:p>
                  <w:pPr>
                    <w:pStyle w:val="33"/>
                    <w:bidi w:val="0"/>
                    <w:rPr>
                      <w:rFonts w:hint="default"/>
                      <w:lang w:val="en-US" w:eastAsia="zh-CN"/>
                    </w:rPr>
                  </w:pPr>
                  <w:r>
                    <w:rPr>
                      <w:rFonts w:hint="default"/>
                      <w:lang w:val="en-US" w:eastAsia="zh-CN"/>
                    </w:rPr>
                    <w:t xml:space="preserve">0.049 </w:t>
                  </w:r>
                </w:p>
              </w:tc>
              <w:tc>
                <w:tcPr>
                  <w:tcW w:w="434" w:type="pct"/>
                  <w:vAlign w:val="center"/>
                </w:tcPr>
                <w:p>
                  <w:pPr>
                    <w:pStyle w:val="33"/>
                    <w:bidi w:val="0"/>
                    <w:rPr>
                      <w:rFonts w:hint="default"/>
                      <w:lang w:val="en-US" w:eastAsia="zh-CN"/>
                    </w:rPr>
                  </w:pPr>
                  <w:r>
                    <w:rPr>
                      <w:rFonts w:hint="default"/>
                      <w:lang w:val="en-US" w:eastAsia="zh-CN"/>
                    </w:rPr>
                    <w:t xml:space="preserve">0.036 </w:t>
                  </w:r>
                </w:p>
              </w:tc>
              <w:tc>
                <w:tcPr>
                  <w:tcW w:w="435" w:type="pct"/>
                  <w:vAlign w:val="center"/>
                </w:tcPr>
                <w:p>
                  <w:pPr>
                    <w:pStyle w:val="33"/>
                    <w:bidi w:val="0"/>
                    <w:rPr>
                      <w:rFonts w:hint="default"/>
                      <w:lang w:val="en-US" w:eastAsia="zh-CN"/>
                    </w:rPr>
                  </w:pPr>
                  <w:r>
                    <w:rPr>
                      <w:rFonts w:hint="default"/>
                      <w:lang w:val="en-US" w:eastAsia="zh-CN"/>
                    </w:rPr>
                    <w:t xml:space="preserve">0.058 </w:t>
                  </w:r>
                </w:p>
              </w:tc>
              <w:tc>
                <w:tcPr>
                  <w:tcW w:w="389" w:type="pct"/>
                  <w:vAlign w:val="center"/>
                </w:tcPr>
                <w:p>
                  <w:pPr>
                    <w:pStyle w:val="33"/>
                    <w:bidi w:val="0"/>
                    <w:rPr>
                      <w:rFonts w:hint="default"/>
                      <w:lang w:val="en-US" w:eastAsia="zh-CN"/>
                    </w:rPr>
                  </w:pPr>
                  <w:r>
                    <w:rPr>
                      <w:rFonts w:hint="default"/>
                      <w:lang w:val="en-US" w:eastAsia="zh-CN"/>
                    </w:rPr>
                    <w:t>0.045</w:t>
                  </w:r>
                </w:p>
              </w:tc>
              <w:tc>
                <w:tcPr>
                  <w:tcW w:w="311" w:type="pct"/>
                  <w:vAlign w:val="center"/>
                </w:tcPr>
                <w:p>
                  <w:pPr>
                    <w:pStyle w:val="33"/>
                    <w:bidi w:val="0"/>
                    <w:rPr>
                      <w:rFonts w:hint="default"/>
                      <w:b/>
                      <w:bCs/>
                      <w:lang w:val="en-US" w:eastAsia="zh-CN"/>
                    </w:rPr>
                  </w:pPr>
                  <w:r>
                    <w:rPr>
                      <w:rFonts w:hint="eastAsia"/>
                      <w:b/>
                      <w:bCs/>
                      <w:lang w:val="en-US" w:eastAsia="zh-CN"/>
                    </w:rPr>
                    <w:t>8</w:t>
                  </w:r>
                </w:p>
              </w:tc>
              <w:tc>
                <w:tcPr>
                  <w:tcW w:w="388" w:type="pct"/>
                  <w:vAlign w:val="center"/>
                </w:tcPr>
                <w:p>
                  <w:pPr>
                    <w:pStyle w:val="33"/>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3"/>
                    <w:bidi w:val="0"/>
                    <w:ind w:firstLine="0" w:firstLineChars="0"/>
                    <w:rPr>
                      <w:color w:val="auto"/>
                      <w:highlight w:val="none"/>
                    </w:rPr>
                  </w:pPr>
                  <w:r>
                    <w:rPr>
                      <w:rFonts w:hint="eastAsia"/>
                      <w:lang w:eastAsia="zh-CN"/>
                    </w:rPr>
                    <w:t>氨氮</w:t>
                  </w:r>
                </w:p>
              </w:tc>
              <w:tc>
                <w:tcPr>
                  <w:tcW w:w="434" w:type="pct"/>
                  <w:vAlign w:val="center"/>
                </w:tcPr>
                <w:p>
                  <w:pPr>
                    <w:pStyle w:val="33"/>
                    <w:bidi w:val="0"/>
                    <w:rPr>
                      <w:rFonts w:hint="default"/>
                      <w:lang w:val="en-US" w:eastAsia="zh-CN"/>
                    </w:rPr>
                  </w:pPr>
                  <w:r>
                    <w:rPr>
                      <w:rFonts w:hint="default"/>
                      <w:lang w:val="en-US" w:eastAsia="zh-CN"/>
                    </w:rPr>
                    <w:t xml:space="preserve">27.8 </w:t>
                  </w:r>
                </w:p>
              </w:tc>
              <w:tc>
                <w:tcPr>
                  <w:tcW w:w="434" w:type="pct"/>
                  <w:vAlign w:val="center"/>
                </w:tcPr>
                <w:p>
                  <w:pPr>
                    <w:pStyle w:val="33"/>
                    <w:bidi w:val="0"/>
                    <w:rPr>
                      <w:rFonts w:hint="default"/>
                      <w:lang w:val="en-US" w:eastAsia="zh-CN"/>
                    </w:rPr>
                  </w:pPr>
                  <w:r>
                    <w:rPr>
                      <w:rFonts w:hint="default"/>
                      <w:lang w:val="en-US" w:eastAsia="zh-CN"/>
                    </w:rPr>
                    <w:t xml:space="preserve">26.9 </w:t>
                  </w:r>
                </w:p>
              </w:tc>
              <w:tc>
                <w:tcPr>
                  <w:tcW w:w="434" w:type="pct"/>
                  <w:vAlign w:val="center"/>
                </w:tcPr>
                <w:p>
                  <w:pPr>
                    <w:pStyle w:val="33"/>
                    <w:bidi w:val="0"/>
                    <w:rPr>
                      <w:rFonts w:hint="default"/>
                      <w:lang w:val="en-US" w:eastAsia="zh-CN"/>
                    </w:rPr>
                  </w:pPr>
                  <w:r>
                    <w:rPr>
                      <w:rFonts w:hint="default"/>
                      <w:lang w:val="en-US" w:eastAsia="zh-CN"/>
                    </w:rPr>
                    <w:t xml:space="preserve">27.4 </w:t>
                  </w:r>
                </w:p>
              </w:tc>
              <w:tc>
                <w:tcPr>
                  <w:tcW w:w="434" w:type="pct"/>
                  <w:gridSpan w:val="2"/>
                  <w:vAlign w:val="center"/>
                </w:tcPr>
                <w:p>
                  <w:pPr>
                    <w:pStyle w:val="33"/>
                    <w:bidi w:val="0"/>
                    <w:rPr>
                      <w:rFonts w:hint="default"/>
                      <w:lang w:val="en-US" w:eastAsia="zh-CN"/>
                    </w:rPr>
                  </w:pPr>
                  <w:r>
                    <w:rPr>
                      <w:rFonts w:hint="default"/>
                      <w:lang w:val="en-US" w:eastAsia="zh-CN"/>
                    </w:rPr>
                    <w:t xml:space="preserve">28.4 </w:t>
                  </w:r>
                </w:p>
              </w:tc>
              <w:tc>
                <w:tcPr>
                  <w:tcW w:w="434" w:type="pct"/>
                  <w:vAlign w:val="center"/>
                </w:tcPr>
                <w:p>
                  <w:pPr>
                    <w:pStyle w:val="33"/>
                    <w:bidi w:val="0"/>
                    <w:rPr>
                      <w:rFonts w:hint="default"/>
                      <w:lang w:val="en-US" w:eastAsia="zh-CN"/>
                    </w:rPr>
                  </w:pPr>
                  <w:r>
                    <w:rPr>
                      <w:rFonts w:hint="default"/>
                      <w:lang w:val="en-US" w:eastAsia="zh-CN"/>
                    </w:rPr>
                    <w:t xml:space="preserve">27.5 </w:t>
                  </w:r>
                </w:p>
              </w:tc>
              <w:tc>
                <w:tcPr>
                  <w:tcW w:w="434" w:type="pct"/>
                  <w:vAlign w:val="center"/>
                </w:tcPr>
                <w:p>
                  <w:pPr>
                    <w:pStyle w:val="33"/>
                    <w:bidi w:val="0"/>
                    <w:rPr>
                      <w:rFonts w:hint="default"/>
                      <w:lang w:val="en-US" w:eastAsia="zh-CN"/>
                    </w:rPr>
                  </w:pPr>
                  <w:r>
                    <w:rPr>
                      <w:rFonts w:hint="default"/>
                      <w:lang w:val="en-US" w:eastAsia="zh-CN"/>
                    </w:rPr>
                    <w:t xml:space="preserve">28.1 </w:t>
                  </w:r>
                </w:p>
              </w:tc>
              <w:tc>
                <w:tcPr>
                  <w:tcW w:w="434" w:type="pct"/>
                  <w:vAlign w:val="center"/>
                </w:tcPr>
                <w:p>
                  <w:pPr>
                    <w:pStyle w:val="33"/>
                    <w:bidi w:val="0"/>
                    <w:rPr>
                      <w:rFonts w:hint="default"/>
                      <w:lang w:val="en-US" w:eastAsia="zh-CN"/>
                    </w:rPr>
                  </w:pPr>
                  <w:r>
                    <w:rPr>
                      <w:rFonts w:hint="default"/>
                      <w:lang w:val="en-US" w:eastAsia="zh-CN"/>
                    </w:rPr>
                    <w:t xml:space="preserve">26.9 </w:t>
                  </w:r>
                </w:p>
              </w:tc>
              <w:tc>
                <w:tcPr>
                  <w:tcW w:w="435" w:type="pct"/>
                  <w:vAlign w:val="center"/>
                </w:tcPr>
                <w:p>
                  <w:pPr>
                    <w:pStyle w:val="33"/>
                    <w:bidi w:val="0"/>
                    <w:rPr>
                      <w:rFonts w:hint="default"/>
                      <w:lang w:val="en-US" w:eastAsia="zh-CN"/>
                    </w:rPr>
                  </w:pPr>
                  <w:r>
                    <w:rPr>
                      <w:rFonts w:hint="default"/>
                      <w:lang w:val="en-US" w:eastAsia="zh-CN"/>
                    </w:rPr>
                    <w:t xml:space="preserve">28.1 </w:t>
                  </w:r>
                </w:p>
              </w:tc>
              <w:tc>
                <w:tcPr>
                  <w:tcW w:w="389" w:type="pct"/>
                  <w:vAlign w:val="center"/>
                </w:tcPr>
                <w:p>
                  <w:pPr>
                    <w:pStyle w:val="33"/>
                    <w:bidi w:val="0"/>
                    <w:rPr>
                      <w:rFonts w:hint="default"/>
                      <w:lang w:val="en-US" w:eastAsia="zh-CN"/>
                    </w:rPr>
                  </w:pPr>
                  <w:r>
                    <w:rPr>
                      <w:rFonts w:hint="default"/>
                      <w:lang w:val="en-US" w:eastAsia="zh-CN"/>
                    </w:rPr>
                    <w:t>27.6</w:t>
                  </w:r>
                </w:p>
              </w:tc>
              <w:tc>
                <w:tcPr>
                  <w:tcW w:w="311" w:type="pct"/>
                  <w:vAlign w:val="center"/>
                </w:tcPr>
                <w:p>
                  <w:pPr>
                    <w:pStyle w:val="33"/>
                    <w:bidi w:val="0"/>
                    <w:rPr>
                      <w:rFonts w:hint="default"/>
                      <w:b/>
                      <w:bCs/>
                      <w:lang w:val="en-US" w:eastAsia="zh-CN"/>
                    </w:rPr>
                  </w:pPr>
                  <w:r>
                    <w:rPr>
                      <w:rFonts w:hint="eastAsia"/>
                      <w:b/>
                      <w:bCs/>
                      <w:lang w:val="en-US" w:eastAsia="zh-CN"/>
                    </w:rPr>
                    <w:t>35</w:t>
                  </w:r>
                </w:p>
              </w:tc>
              <w:tc>
                <w:tcPr>
                  <w:tcW w:w="388" w:type="pct"/>
                  <w:vAlign w:val="center"/>
                </w:tcPr>
                <w:p>
                  <w:pPr>
                    <w:pStyle w:val="33"/>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3"/>
                    <w:bidi w:val="0"/>
                    <w:ind w:firstLine="0" w:firstLineChars="0"/>
                    <w:rPr>
                      <w:color w:val="auto"/>
                      <w:highlight w:val="none"/>
                    </w:rPr>
                  </w:pPr>
                  <w:r>
                    <w:rPr>
                      <w:rFonts w:hint="eastAsia"/>
                      <w:lang w:eastAsia="zh-CN"/>
                    </w:rPr>
                    <w:t>悬浮物</w:t>
                  </w:r>
                </w:p>
              </w:tc>
              <w:tc>
                <w:tcPr>
                  <w:tcW w:w="434" w:type="pct"/>
                  <w:vAlign w:val="center"/>
                </w:tcPr>
                <w:p>
                  <w:pPr>
                    <w:pStyle w:val="33"/>
                    <w:bidi w:val="0"/>
                    <w:rPr>
                      <w:rFonts w:hint="default"/>
                      <w:lang w:val="en-US" w:eastAsia="zh-CN"/>
                    </w:rPr>
                  </w:pPr>
                  <w:r>
                    <w:rPr>
                      <w:rFonts w:hint="default"/>
                      <w:lang w:val="en-US" w:eastAsia="zh-CN"/>
                    </w:rPr>
                    <w:t xml:space="preserve">19 </w:t>
                  </w:r>
                </w:p>
              </w:tc>
              <w:tc>
                <w:tcPr>
                  <w:tcW w:w="434" w:type="pct"/>
                  <w:vAlign w:val="center"/>
                </w:tcPr>
                <w:p>
                  <w:pPr>
                    <w:pStyle w:val="33"/>
                    <w:bidi w:val="0"/>
                    <w:rPr>
                      <w:rFonts w:hint="default"/>
                      <w:lang w:val="en-US" w:eastAsia="zh-CN"/>
                    </w:rPr>
                  </w:pPr>
                  <w:r>
                    <w:rPr>
                      <w:rFonts w:hint="default"/>
                      <w:lang w:val="en-US" w:eastAsia="zh-CN"/>
                    </w:rPr>
                    <w:t xml:space="preserve">24 </w:t>
                  </w:r>
                </w:p>
              </w:tc>
              <w:tc>
                <w:tcPr>
                  <w:tcW w:w="434" w:type="pct"/>
                  <w:vAlign w:val="center"/>
                </w:tcPr>
                <w:p>
                  <w:pPr>
                    <w:pStyle w:val="33"/>
                    <w:bidi w:val="0"/>
                    <w:rPr>
                      <w:rFonts w:hint="default"/>
                      <w:lang w:val="en-US" w:eastAsia="zh-CN"/>
                    </w:rPr>
                  </w:pPr>
                  <w:r>
                    <w:rPr>
                      <w:rFonts w:hint="default"/>
                      <w:lang w:val="en-US" w:eastAsia="zh-CN"/>
                    </w:rPr>
                    <w:t xml:space="preserve">21 </w:t>
                  </w:r>
                </w:p>
              </w:tc>
              <w:tc>
                <w:tcPr>
                  <w:tcW w:w="434" w:type="pct"/>
                  <w:gridSpan w:val="2"/>
                  <w:vAlign w:val="center"/>
                </w:tcPr>
                <w:p>
                  <w:pPr>
                    <w:pStyle w:val="33"/>
                    <w:bidi w:val="0"/>
                    <w:rPr>
                      <w:rFonts w:hint="default"/>
                      <w:lang w:val="en-US" w:eastAsia="zh-CN"/>
                    </w:rPr>
                  </w:pPr>
                  <w:r>
                    <w:rPr>
                      <w:rFonts w:hint="default"/>
                      <w:lang w:val="en-US" w:eastAsia="zh-CN"/>
                    </w:rPr>
                    <w:t xml:space="preserve">17 </w:t>
                  </w:r>
                </w:p>
              </w:tc>
              <w:tc>
                <w:tcPr>
                  <w:tcW w:w="434" w:type="pct"/>
                  <w:vAlign w:val="center"/>
                </w:tcPr>
                <w:p>
                  <w:pPr>
                    <w:pStyle w:val="33"/>
                    <w:bidi w:val="0"/>
                    <w:rPr>
                      <w:rFonts w:hint="default"/>
                      <w:lang w:val="en-US" w:eastAsia="zh-CN"/>
                    </w:rPr>
                  </w:pPr>
                  <w:r>
                    <w:rPr>
                      <w:rFonts w:hint="default"/>
                      <w:lang w:val="en-US" w:eastAsia="zh-CN"/>
                    </w:rPr>
                    <w:t xml:space="preserve">18 </w:t>
                  </w:r>
                </w:p>
              </w:tc>
              <w:tc>
                <w:tcPr>
                  <w:tcW w:w="434" w:type="pct"/>
                  <w:vAlign w:val="center"/>
                </w:tcPr>
                <w:p>
                  <w:pPr>
                    <w:pStyle w:val="33"/>
                    <w:bidi w:val="0"/>
                    <w:rPr>
                      <w:rFonts w:hint="default"/>
                      <w:lang w:val="en-US" w:eastAsia="zh-CN"/>
                    </w:rPr>
                  </w:pPr>
                  <w:r>
                    <w:rPr>
                      <w:rFonts w:hint="default"/>
                      <w:lang w:val="en-US" w:eastAsia="zh-CN"/>
                    </w:rPr>
                    <w:t xml:space="preserve">22 </w:t>
                  </w:r>
                </w:p>
              </w:tc>
              <w:tc>
                <w:tcPr>
                  <w:tcW w:w="434" w:type="pct"/>
                  <w:vAlign w:val="center"/>
                </w:tcPr>
                <w:p>
                  <w:pPr>
                    <w:pStyle w:val="33"/>
                    <w:bidi w:val="0"/>
                    <w:rPr>
                      <w:rFonts w:hint="default"/>
                      <w:lang w:val="en-US" w:eastAsia="zh-CN"/>
                    </w:rPr>
                  </w:pPr>
                  <w:r>
                    <w:rPr>
                      <w:rFonts w:hint="default"/>
                      <w:lang w:val="en-US" w:eastAsia="zh-CN"/>
                    </w:rPr>
                    <w:t xml:space="preserve">25 </w:t>
                  </w:r>
                </w:p>
              </w:tc>
              <w:tc>
                <w:tcPr>
                  <w:tcW w:w="435" w:type="pct"/>
                  <w:vAlign w:val="center"/>
                </w:tcPr>
                <w:p>
                  <w:pPr>
                    <w:pStyle w:val="33"/>
                    <w:bidi w:val="0"/>
                    <w:rPr>
                      <w:rFonts w:hint="default"/>
                      <w:lang w:val="en-US" w:eastAsia="zh-CN"/>
                    </w:rPr>
                  </w:pPr>
                  <w:r>
                    <w:rPr>
                      <w:rFonts w:hint="default"/>
                      <w:lang w:val="en-US" w:eastAsia="zh-CN"/>
                    </w:rPr>
                    <w:t xml:space="preserve">20 </w:t>
                  </w:r>
                </w:p>
              </w:tc>
              <w:tc>
                <w:tcPr>
                  <w:tcW w:w="389" w:type="pct"/>
                  <w:vAlign w:val="center"/>
                </w:tcPr>
                <w:p>
                  <w:pPr>
                    <w:pStyle w:val="33"/>
                    <w:bidi w:val="0"/>
                    <w:rPr>
                      <w:rFonts w:hint="default"/>
                      <w:lang w:val="en-US" w:eastAsia="zh-CN"/>
                    </w:rPr>
                  </w:pPr>
                  <w:r>
                    <w:rPr>
                      <w:rFonts w:hint="default"/>
                      <w:lang w:val="en-US" w:eastAsia="zh-CN"/>
                    </w:rPr>
                    <w:t>2</w:t>
                  </w:r>
                  <w:r>
                    <w:rPr>
                      <w:rFonts w:hint="eastAsia"/>
                      <w:lang w:val="en-US" w:eastAsia="zh-CN"/>
                    </w:rPr>
                    <w:t>1</w:t>
                  </w:r>
                </w:p>
              </w:tc>
              <w:tc>
                <w:tcPr>
                  <w:tcW w:w="311" w:type="pct"/>
                  <w:vAlign w:val="center"/>
                </w:tcPr>
                <w:p>
                  <w:pPr>
                    <w:pStyle w:val="33"/>
                    <w:bidi w:val="0"/>
                    <w:rPr>
                      <w:rFonts w:hint="default"/>
                      <w:b/>
                      <w:bCs/>
                      <w:lang w:val="en-US" w:eastAsia="zh-CN"/>
                    </w:rPr>
                  </w:pPr>
                  <w:r>
                    <w:rPr>
                      <w:rFonts w:hint="eastAsia"/>
                      <w:b/>
                      <w:bCs/>
                      <w:lang w:val="en-US" w:eastAsia="zh-CN"/>
                    </w:rPr>
                    <w:t>400</w:t>
                  </w:r>
                </w:p>
              </w:tc>
              <w:tc>
                <w:tcPr>
                  <w:tcW w:w="388" w:type="pct"/>
                  <w:vAlign w:val="center"/>
                </w:tcPr>
                <w:p>
                  <w:pPr>
                    <w:pStyle w:val="33"/>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3"/>
                    <w:bidi w:val="0"/>
                    <w:ind w:firstLine="0" w:firstLineChars="0"/>
                    <w:rPr>
                      <w:color w:val="auto"/>
                      <w:highlight w:val="none"/>
                    </w:rPr>
                  </w:pPr>
                  <w:r>
                    <w:rPr>
                      <w:rFonts w:hint="eastAsia"/>
                      <w:lang w:eastAsia="zh-CN"/>
                    </w:rPr>
                    <w:t>石油类</w:t>
                  </w:r>
                </w:p>
              </w:tc>
              <w:tc>
                <w:tcPr>
                  <w:tcW w:w="434" w:type="pct"/>
                  <w:vAlign w:val="center"/>
                </w:tcPr>
                <w:p>
                  <w:pPr>
                    <w:pStyle w:val="33"/>
                    <w:bidi w:val="0"/>
                    <w:rPr>
                      <w:rFonts w:hint="default"/>
                      <w:lang w:val="en-US" w:eastAsia="zh-CN"/>
                    </w:rPr>
                  </w:pPr>
                  <w:r>
                    <w:rPr>
                      <w:rFonts w:hint="default"/>
                      <w:lang w:val="en-US" w:eastAsia="zh-CN"/>
                    </w:rPr>
                    <w:t xml:space="preserve">1.40 </w:t>
                  </w:r>
                </w:p>
              </w:tc>
              <w:tc>
                <w:tcPr>
                  <w:tcW w:w="434" w:type="pct"/>
                  <w:vAlign w:val="center"/>
                </w:tcPr>
                <w:p>
                  <w:pPr>
                    <w:pStyle w:val="33"/>
                    <w:bidi w:val="0"/>
                    <w:rPr>
                      <w:rFonts w:hint="default"/>
                      <w:lang w:val="en-US" w:eastAsia="zh-CN"/>
                    </w:rPr>
                  </w:pPr>
                  <w:r>
                    <w:rPr>
                      <w:rFonts w:hint="default"/>
                      <w:lang w:val="en-US" w:eastAsia="zh-CN"/>
                    </w:rPr>
                    <w:t xml:space="preserve">1.40 </w:t>
                  </w:r>
                </w:p>
              </w:tc>
              <w:tc>
                <w:tcPr>
                  <w:tcW w:w="434" w:type="pct"/>
                  <w:vAlign w:val="center"/>
                </w:tcPr>
                <w:p>
                  <w:pPr>
                    <w:pStyle w:val="33"/>
                    <w:bidi w:val="0"/>
                    <w:rPr>
                      <w:rFonts w:hint="default"/>
                      <w:lang w:val="en-US" w:eastAsia="zh-CN"/>
                    </w:rPr>
                  </w:pPr>
                  <w:r>
                    <w:rPr>
                      <w:rFonts w:hint="default"/>
                      <w:lang w:val="en-US" w:eastAsia="zh-CN"/>
                    </w:rPr>
                    <w:t xml:space="preserve">1.74 </w:t>
                  </w:r>
                </w:p>
              </w:tc>
              <w:tc>
                <w:tcPr>
                  <w:tcW w:w="434" w:type="pct"/>
                  <w:gridSpan w:val="2"/>
                  <w:vAlign w:val="center"/>
                </w:tcPr>
                <w:p>
                  <w:pPr>
                    <w:pStyle w:val="33"/>
                    <w:bidi w:val="0"/>
                    <w:rPr>
                      <w:rFonts w:hint="default"/>
                      <w:lang w:val="en-US" w:eastAsia="zh-CN"/>
                    </w:rPr>
                  </w:pPr>
                  <w:r>
                    <w:rPr>
                      <w:rFonts w:hint="default"/>
                      <w:lang w:val="en-US" w:eastAsia="zh-CN"/>
                    </w:rPr>
                    <w:t xml:space="preserve">1.78 </w:t>
                  </w:r>
                </w:p>
              </w:tc>
              <w:tc>
                <w:tcPr>
                  <w:tcW w:w="434" w:type="pct"/>
                  <w:vAlign w:val="center"/>
                </w:tcPr>
                <w:p>
                  <w:pPr>
                    <w:pStyle w:val="33"/>
                    <w:bidi w:val="0"/>
                    <w:rPr>
                      <w:rFonts w:hint="default"/>
                      <w:lang w:val="en-US" w:eastAsia="zh-CN"/>
                    </w:rPr>
                  </w:pPr>
                  <w:r>
                    <w:rPr>
                      <w:rFonts w:hint="default"/>
                      <w:lang w:val="en-US" w:eastAsia="zh-CN"/>
                    </w:rPr>
                    <w:t xml:space="preserve">1.77 </w:t>
                  </w:r>
                </w:p>
              </w:tc>
              <w:tc>
                <w:tcPr>
                  <w:tcW w:w="434" w:type="pct"/>
                  <w:vAlign w:val="center"/>
                </w:tcPr>
                <w:p>
                  <w:pPr>
                    <w:pStyle w:val="33"/>
                    <w:bidi w:val="0"/>
                    <w:rPr>
                      <w:rFonts w:hint="default"/>
                      <w:lang w:val="en-US" w:eastAsia="zh-CN"/>
                    </w:rPr>
                  </w:pPr>
                  <w:r>
                    <w:rPr>
                      <w:rFonts w:hint="default"/>
                      <w:lang w:val="en-US" w:eastAsia="zh-CN"/>
                    </w:rPr>
                    <w:t xml:space="preserve">1.82 </w:t>
                  </w:r>
                </w:p>
              </w:tc>
              <w:tc>
                <w:tcPr>
                  <w:tcW w:w="434" w:type="pct"/>
                  <w:vAlign w:val="center"/>
                </w:tcPr>
                <w:p>
                  <w:pPr>
                    <w:pStyle w:val="33"/>
                    <w:bidi w:val="0"/>
                    <w:rPr>
                      <w:rFonts w:hint="default"/>
                      <w:lang w:val="en-US" w:eastAsia="zh-CN"/>
                    </w:rPr>
                  </w:pPr>
                  <w:r>
                    <w:rPr>
                      <w:rFonts w:hint="default"/>
                      <w:lang w:val="en-US" w:eastAsia="zh-CN"/>
                    </w:rPr>
                    <w:t xml:space="preserve">1.75 </w:t>
                  </w:r>
                </w:p>
              </w:tc>
              <w:tc>
                <w:tcPr>
                  <w:tcW w:w="435" w:type="pct"/>
                  <w:vAlign w:val="center"/>
                </w:tcPr>
                <w:p>
                  <w:pPr>
                    <w:pStyle w:val="33"/>
                    <w:bidi w:val="0"/>
                    <w:rPr>
                      <w:rFonts w:hint="default"/>
                      <w:lang w:val="en-US" w:eastAsia="zh-CN"/>
                    </w:rPr>
                  </w:pPr>
                  <w:r>
                    <w:rPr>
                      <w:rFonts w:hint="default"/>
                      <w:lang w:val="en-US" w:eastAsia="zh-CN"/>
                    </w:rPr>
                    <w:t xml:space="preserve">1.74 </w:t>
                  </w:r>
                </w:p>
              </w:tc>
              <w:tc>
                <w:tcPr>
                  <w:tcW w:w="389" w:type="pct"/>
                  <w:vAlign w:val="center"/>
                </w:tcPr>
                <w:p>
                  <w:pPr>
                    <w:pStyle w:val="33"/>
                    <w:bidi w:val="0"/>
                    <w:rPr>
                      <w:rFonts w:hint="default"/>
                      <w:lang w:val="en-US" w:eastAsia="zh-CN"/>
                    </w:rPr>
                  </w:pPr>
                  <w:r>
                    <w:rPr>
                      <w:rFonts w:hint="default"/>
                      <w:lang w:val="en-US" w:eastAsia="zh-CN"/>
                    </w:rPr>
                    <w:t>1.6</w:t>
                  </w:r>
                  <w:r>
                    <w:rPr>
                      <w:rFonts w:hint="eastAsia"/>
                      <w:lang w:val="en-US" w:eastAsia="zh-CN"/>
                    </w:rPr>
                    <w:t>8</w:t>
                  </w:r>
                </w:p>
              </w:tc>
              <w:tc>
                <w:tcPr>
                  <w:tcW w:w="311" w:type="pct"/>
                  <w:vAlign w:val="center"/>
                </w:tcPr>
                <w:p>
                  <w:pPr>
                    <w:pStyle w:val="33"/>
                    <w:bidi w:val="0"/>
                    <w:rPr>
                      <w:rFonts w:hint="default"/>
                      <w:b/>
                      <w:bCs/>
                      <w:lang w:val="en-US" w:eastAsia="zh-CN"/>
                    </w:rPr>
                  </w:pPr>
                  <w:r>
                    <w:rPr>
                      <w:rFonts w:hint="eastAsia"/>
                      <w:b/>
                      <w:bCs/>
                      <w:lang w:val="en-US" w:eastAsia="zh-CN"/>
                    </w:rPr>
                    <w:t>20</w:t>
                  </w:r>
                </w:p>
              </w:tc>
              <w:tc>
                <w:tcPr>
                  <w:tcW w:w="388" w:type="pct"/>
                  <w:vAlign w:val="center"/>
                </w:tcPr>
                <w:p>
                  <w:pPr>
                    <w:pStyle w:val="33"/>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3"/>
                    <w:bidi w:val="0"/>
                    <w:ind w:firstLine="0" w:firstLineChars="0"/>
                    <w:rPr>
                      <w:color w:val="auto"/>
                      <w:highlight w:val="none"/>
                    </w:rPr>
                  </w:pPr>
                  <w:r>
                    <w:rPr>
                      <w:rFonts w:hint="eastAsia"/>
                      <w:lang w:val="en-US" w:eastAsia="zh-CN"/>
                    </w:rPr>
                    <w:t>BOD</w:t>
                  </w:r>
                  <w:r>
                    <w:rPr>
                      <w:rFonts w:hint="eastAsia"/>
                      <w:vertAlign w:val="subscript"/>
                      <w:lang w:val="en-US" w:eastAsia="zh-CN"/>
                    </w:rPr>
                    <w:t>5</w:t>
                  </w:r>
                </w:p>
              </w:tc>
              <w:tc>
                <w:tcPr>
                  <w:tcW w:w="434" w:type="pct"/>
                  <w:vAlign w:val="center"/>
                </w:tcPr>
                <w:p>
                  <w:pPr>
                    <w:pStyle w:val="33"/>
                    <w:bidi w:val="0"/>
                    <w:rPr>
                      <w:rFonts w:hint="default"/>
                      <w:lang w:val="en-US" w:eastAsia="zh-CN"/>
                    </w:rPr>
                  </w:pPr>
                  <w:r>
                    <w:rPr>
                      <w:rFonts w:hint="default"/>
                      <w:lang w:val="en-US" w:eastAsia="zh-CN"/>
                    </w:rPr>
                    <w:t xml:space="preserve">42.1 </w:t>
                  </w:r>
                </w:p>
              </w:tc>
              <w:tc>
                <w:tcPr>
                  <w:tcW w:w="434" w:type="pct"/>
                  <w:vAlign w:val="center"/>
                </w:tcPr>
                <w:p>
                  <w:pPr>
                    <w:pStyle w:val="33"/>
                    <w:bidi w:val="0"/>
                    <w:rPr>
                      <w:rFonts w:hint="default"/>
                      <w:lang w:val="en-US" w:eastAsia="zh-CN"/>
                    </w:rPr>
                  </w:pPr>
                  <w:r>
                    <w:rPr>
                      <w:rFonts w:hint="default"/>
                      <w:lang w:val="en-US" w:eastAsia="zh-CN"/>
                    </w:rPr>
                    <w:t xml:space="preserve">41.4 </w:t>
                  </w:r>
                </w:p>
              </w:tc>
              <w:tc>
                <w:tcPr>
                  <w:tcW w:w="434" w:type="pct"/>
                  <w:vAlign w:val="center"/>
                </w:tcPr>
                <w:p>
                  <w:pPr>
                    <w:pStyle w:val="33"/>
                    <w:bidi w:val="0"/>
                    <w:rPr>
                      <w:rFonts w:hint="default"/>
                      <w:lang w:val="en-US" w:eastAsia="zh-CN"/>
                    </w:rPr>
                  </w:pPr>
                  <w:r>
                    <w:rPr>
                      <w:rFonts w:hint="default"/>
                      <w:lang w:val="en-US" w:eastAsia="zh-CN"/>
                    </w:rPr>
                    <w:t xml:space="preserve">40.6 </w:t>
                  </w:r>
                </w:p>
              </w:tc>
              <w:tc>
                <w:tcPr>
                  <w:tcW w:w="434" w:type="pct"/>
                  <w:gridSpan w:val="2"/>
                  <w:vAlign w:val="center"/>
                </w:tcPr>
                <w:p>
                  <w:pPr>
                    <w:pStyle w:val="33"/>
                    <w:bidi w:val="0"/>
                    <w:rPr>
                      <w:rFonts w:hint="default"/>
                      <w:lang w:val="en-US" w:eastAsia="zh-CN"/>
                    </w:rPr>
                  </w:pPr>
                  <w:r>
                    <w:rPr>
                      <w:rFonts w:hint="default"/>
                      <w:lang w:val="en-US" w:eastAsia="zh-CN"/>
                    </w:rPr>
                    <w:t xml:space="preserve">43.3 </w:t>
                  </w:r>
                </w:p>
              </w:tc>
              <w:tc>
                <w:tcPr>
                  <w:tcW w:w="434" w:type="pct"/>
                  <w:vAlign w:val="center"/>
                </w:tcPr>
                <w:p>
                  <w:pPr>
                    <w:pStyle w:val="33"/>
                    <w:bidi w:val="0"/>
                    <w:rPr>
                      <w:rFonts w:hint="default"/>
                      <w:lang w:val="en-US" w:eastAsia="zh-CN"/>
                    </w:rPr>
                  </w:pPr>
                  <w:r>
                    <w:rPr>
                      <w:rFonts w:hint="default"/>
                      <w:lang w:val="en-US" w:eastAsia="zh-CN"/>
                    </w:rPr>
                    <w:t xml:space="preserve">42.2 </w:t>
                  </w:r>
                </w:p>
              </w:tc>
              <w:tc>
                <w:tcPr>
                  <w:tcW w:w="434" w:type="pct"/>
                  <w:vAlign w:val="center"/>
                </w:tcPr>
                <w:p>
                  <w:pPr>
                    <w:pStyle w:val="33"/>
                    <w:bidi w:val="0"/>
                    <w:rPr>
                      <w:rFonts w:hint="default"/>
                      <w:lang w:val="en-US" w:eastAsia="zh-CN"/>
                    </w:rPr>
                  </w:pPr>
                  <w:r>
                    <w:rPr>
                      <w:rFonts w:hint="default"/>
                      <w:lang w:val="en-US" w:eastAsia="zh-CN"/>
                    </w:rPr>
                    <w:t xml:space="preserve">44.6 </w:t>
                  </w:r>
                </w:p>
              </w:tc>
              <w:tc>
                <w:tcPr>
                  <w:tcW w:w="434" w:type="pct"/>
                  <w:vAlign w:val="center"/>
                </w:tcPr>
                <w:p>
                  <w:pPr>
                    <w:pStyle w:val="33"/>
                    <w:bidi w:val="0"/>
                    <w:rPr>
                      <w:rFonts w:hint="default"/>
                      <w:lang w:val="en-US" w:eastAsia="zh-CN"/>
                    </w:rPr>
                  </w:pPr>
                  <w:r>
                    <w:rPr>
                      <w:rFonts w:hint="default"/>
                      <w:lang w:val="en-US" w:eastAsia="zh-CN"/>
                    </w:rPr>
                    <w:t xml:space="preserve">41.5 </w:t>
                  </w:r>
                </w:p>
              </w:tc>
              <w:tc>
                <w:tcPr>
                  <w:tcW w:w="435" w:type="pct"/>
                  <w:vAlign w:val="center"/>
                </w:tcPr>
                <w:p>
                  <w:pPr>
                    <w:pStyle w:val="33"/>
                    <w:bidi w:val="0"/>
                    <w:rPr>
                      <w:rFonts w:hint="default"/>
                      <w:lang w:val="en-US" w:eastAsia="zh-CN"/>
                    </w:rPr>
                  </w:pPr>
                  <w:r>
                    <w:rPr>
                      <w:rFonts w:hint="default"/>
                      <w:lang w:val="en-US" w:eastAsia="zh-CN"/>
                    </w:rPr>
                    <w:t xml:space="preserve">42.7 </w:t>
                  </w:r>
                </w:p>
              </w:tc>
              <w:tc>
                <w:tcPr>
                  <w:tcW w:w="389" w:type="pct"/>
                  <w:vAlign w:val="center"/>
                </w:tcPr>
                <w:p>
                  <w:pPr>
                    <w:pStyle w:val="33"/>
                    <w:bidi w:val="0"/>
                    <w:rPr>
                      <w:rFonts w:hint="default"/>
                      <w:lang w:val="en-US" w:eastAsia="zh-CN"/>
                    </w:rPr>
                  </w:pPr>
                  <w:r>
                    <w:rPr>
                      <w:rFonts w:hint="default"/>
                      <w:lang w:val="en-US" w:eastAsia="zh-CN"/>
                    </w:rPr>
                    <w:t>42.3</w:t>
                  </w:r>
                </w:p>
              </w:tc>
              <w:tc>
                <w:tcPr>
                  <w:tcW w:w="311" w:type="pct"/>
                  <w:vAlign w:val="center"/>
                </w:tcPr>
                <w:p>
                  <w:pPr>
                    <w:pStyle w:val="33"/>
                    <w:bidi w:val="0"/>
                    <w:rPr>
                      <w:rFonts w:hint="default"/>
                      <w:b/>
                      <w:bCs/>
                      <w:lang w:val="en-US" w:eastAsia="zh-CN"/>
                    </w:rPr>
                  </w:pPr>
                  <w:r>
                    <w:rPr>
                      <w:rFonts w:hint="eastAsia"/>
                      <w:b/>
                      <w:bCs/>
                      <w:lang w:val="en-US" w:eastAsia="zh-CN"/>
                    </w:rPr>
                    <w:t>300</w:t>
                  </w:r>
                </w:p>
              </w:tc>
              <w:tc>
                <w:tcPr>
                  <w:tcW w:w="388" w:type="pct"/>
                  <w:vAlign w:val="center"/>
                </w:tcPr>
                <w:p>
                  <w:pPr>
                    <w:pStyle w:val="33"/>
                    <w:bidi w:val="0"/>
                    <w:rPr>
                      <w:rFonts w:hint="default"/>
                      <w:b/>
                      <w:bCs/>
                      <w:lang w:val="en-US" w:eastAsia="zh-CN"/>
                    </w:rPr>
                  </w:pPr>
                  <w:r>
                    <w:rPr>
                      <w:rFonts w:hint="eastAsia"/>
                      <w:b/>
                      <w:bCs/>
                      <w:lang w:val="en-US" w:eastAsia="zh-CN"/>
                    </w:rPr>
                    <w:t>达标</w:t>
                  </w:r>
                </w:p>
              </w:tc>
            </w:tr>
          </w:tbl>
          <w:p>
            <w:pPr>
              <w:pStyle w:val="33"/>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left"/>
              <w:textAlignment w:val="auto"/>
              <w:rPr>
                <w:b w:val="0"/>
                <w:bCs w:val="0"/>
                <w:sz w:val="24"/>
                <w:szCs w:val="24"/>
              </w:rPr>
            </w:pPr>
            <w:r>
              <w:rPr>
                <w:b w:val="0"/>
                <w:bCs w:val="0"/>
                <w:sz w:val="24"/>
                <w:szCs w:val="24"/>
              </w:rPr>
              <w:t>监测结果表明：</w:t>
            </w:r>
          </w:p>
          <w:p>
            <w:pPr>
              <w:pStyle w:val="33"/>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left"/>
              <w:textAlignment w:val="auto"/>
              <w:rPr>
                <w:rFonts w:hint="eastAsia"/>
                <w:vertAlign w:val="baseline"/>
                <w:lang w:eastAsia="zh-CN"/>
              </w:rPr>
            </w:pPr>
            <w:r>
              <w:rPr>
                <w:rFonts w:hint="eastAsia"/>
                <w:b w:val="0"/>
                <w:bCs w:val="0"/>
                <w:color w:val="000000" w:themeColor="text1"/>
                <w:sz w:val="24"/>
                <w:szCs w:val="24"/>
                <w:lang w:eastAsia="zh-CN"/>
                <w14:textFill>
                  <w14:solidFill>
                    <w14:schemeClr w14:val="tx1"/>
                  </w14:solidFill>
                </w14:textFill>
              </w:rPr>
              <w:t>验收监测期间，</w:t>
            </w:r>
            <w:r>
              <w:rPr>
                <w:rFonts w:hint="eastAsia"/>
                <w:sz w:val="24"/>
                <w:szCs w:val="24"/>
              </w:rPr>
              <w:t>本项目</w:t>
            </w:r>
            <w:r>
              <w:rPr>
                <w:rFonts w:hint="eastAsia"/>
                <w:sz w:val="24"/>
                <w:szCs w:val="24"/>
                <w:lang w:eastAsia="zh-CN"/>
              </w:rPr>
              <w:t>厂区总排口废水</w:t>
            </w:r>
            <w:r>
              <w:rPr>
                <w:rFonts w:hint="eastAsia"/>
                <w:sz w:val="24"/>
                <w:szCs w:val="24"/>
              </w:rPr>
              <w:t>中pH值</w:t>
            </w:r>
            <w:r>
              <w:rPr>
                <w:rFonts w:hint="eastAsia"/>
                <w:sz w:val="24"/>
                <w:szCs w:val="24"/>
                <w:lang w:eastAsia="zh-CN"/>
              </w:rPr>
              <w:t>范围、</w:t>
            </w:r>
            <w:r>
              <w:rPr>
                <w:rFonts w:hint="eastAsia"/>
                <w:sz w:val="24"/>
                <w:szCs w:val="24"/>
                <w:lang w:val="en-US" w:eastAsia="zh-CN"/>
              </w:rPr>
              <w:t>悬浮物</w:t>
            </w:r>
            <w:r>
              <w:rPr>
                <w:rFonts w:hint="eastAsia"/>
                <w:sz w:val="24"/>
                <w:szCs w:val="24"/>
              </w:rPr>
              <w:t>、</w:t>
            </w:r>
            <w:r>
              <w:rPr>
                <w:rFonts w:hint="eastAsia"/>
                <w:sz w:val="24"/>
                <w:szCs w:val="24"/>
                <w:lang w:val="en-US" w:eastAsia="zh-CN"/>
              </w:rPr>
              <w:t>化学需氧量</w:t>
            </w:r>
            <w:r>
              <w:rPr>
                <w:rFonts w:hint="eastAsia"/>
                <w:sz w:val="24"/>
                <w:szCs w:val="24"/>
                <w:lang w:eastAsia="zh-CN"/>
              </w:rPr>
              <w:t>、</w:t>
            </w:r>
            <w:r>
              <w:rPr>
                <w:rFonts w:hint="eastAsia"/>
                <w:sz w:val="24"/>
                <w:szCs w:val="24"/>
              </w:rPr>
              <w:t>五日生化需氧</w:t>
            </w:r>
            <w:r>
              <w:rPr>
                <w:rFonts w:hint="eastAsia"/>
                <w:sz w:val="24"/>
                <w:szCs w:val="24"/>
                <w:lang w:eastAsia="zh-CN"/>
              </w:rPr>
              <w:t>量、石油类排放浓度</w:t>
            </w:r>
            <w:r>
              <w:rPr>
                <w:rFonts w:hint="eastAsia"/>
                <w:sz w:val="24"/>
                <w:szCs w:val="24"/>
              </w:rPr>
              <w:t>均</w:t>
            </w:r>
            <w:r>
              <w:rPr>
                <w:rFonts w:hint="eastAsia"/>
                <w:sz w:val="24"/>
                <w:szCs w:val="24"/>
                <w:lang w:eastAsia="zh-CN"/>
              </w:rPr>
              <w:t>符合</w:t>
            </w:r>
            <w:r>
              <w:rPr>
                <w:rFonts w:hint="eastAsia"/>
                <w:sz w:val="24"/>
                <w:szCs w:val="24"/>
                <w:lang w:val="en-US" w:eastAsia="zh-CN"/>
              </w:rPr>
              <w:t>《污水综合排放标准》（GB8978-1996）中三级标准；其中氨氮、总磷符合</w:t>
            </w:r>
            <w:r>
              <w:rPr>
                <w:rFonts w:hint="eastAsia"/>
                <w:sz w:val="24"/>
                <w:szCs w:val="24"/>
              </w:rPr>
              <w:t>《工业企业废水氮、磷污染物间接排放限值》（DB33/887-2013）</w:t>
            </w:r>
            <w:r>
              <w:rPr>
                <w:rFonts w:hint="eastAsia"/>
                <w:sz w:val="24"/>
                <w:szCs w:val="24"/>
                <w:lang w:eastAsia="zh-CN"/>
              </w:rPr>
              <w:t>要求</w:t>
            </w:r>
            <w:r>
              <w:rPr>
                <w:rFonts w:hint="eastAsia"/>
                <w:sz w:val="24"/>
                <w:szCs w:val="24"/>
                <w:lang w:val="en-US" w:eastAsia="zh-CN"/>
              </w:rPr>
              <w:t>。</w:t>
            </w:r>
          </w:p>
        </w:tc>
      </w:tr>
    </w:tbl>
    <w:p>
      <w:pPr>
        <w:pStyle w:val="17"/>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tbl>
      <w:tblPr>
        <w:tblStyle w:val="2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89" w:hRule="atLeast"/>
          <w:jc w:val="center"/>
        </w:trPr>
        <w:tc>
          <w:tcPr>
            <w:tcW w:w="9639" w:type="dxa"/>
          </w:tcPr>
          <w:p>
            <w:pPr>
              <w:pStyle w:val="33"/>
              <w:keepNext w:val="0"/>
              <w:keepLines w:val="0"/>
              <w:pageBreakBefore w:val="0"/>
              <w:widowControl/>
              <w:kinsoku/>
              <w:wordWrap/>
              <w:overflowPunct/>
              <w:topLinePunct w:val="0"/>
              <w:autoSpaceDE w:val="0"/>
              <w:autoSpaceDN w:val="0"/>
              <w:bidi w:val="0"/>
              <w:adjustRightInd/>
              <w:snapToGrid/>
              <w:spacing w:line="360" w:lineRule="auto"/>
              <w:jc w:val="left"/>
              <w:textAlignment w:val="auto"/>
              <w:rPr>
                <w:rFonts w:hint="eastAsia"/>
                <w:b/>
                <w:bCs/>
                <w:sz w:val="28"/>
                <w:szCs w:val="28"/>
              </w:rPr>
            </w:pPr>
            <w:r>
              <w:rPr>
                <w:rFonts w:hint="eastAsia"/>
                <w:b/>
                <w:bCs/>
                <w:sz w:val="28"/>
                <w:szCs w:val="28"/>
                <w:lang w:val="en-US" w:eastAsia="zh-CN"/>
              </w:rPr>
              <w:t>2.2</w:t>
            </w:r>
            <w:r>
              <w:rPr>
                <w:rFonts w:hint="eastAsia"/>
                <w:b/>
                <w:bCs/>
                <w:sz w:val="28"/>
                <w:szCs w:val="28"/>
              </w:rPr>
              <w:t>、废气监测结果</w:t>
            </w:r>
          </w:p>
          <w:p>
            <w:pPr>
              <w:bidi w:val="0"/>
              <w:rPr>
                <w:rFonts w:hint="eastAsia"/>
                <w:b/>
                <w:bCs/>
                <w:lang w:val="en-US" w:eastAsia="zh-CN"/>
              </w:rPr>
            </w:pPr>
            <w:r>
              <w:rPr>
                <w:rFonts w:hint="eastAsia"/>
                <w:b/>
                <w:bCs/>
                <w:lang w:val="en-US" w:eastAsia="zh-CN"/>
              </w:rPr>
              <w:t>2.2.1</w:t>
            </w:r>
            <w:r>
              <w:rPr>
                <w:rFonts w:hint="eastAsia"/>
                <w:b/>
                <w:bCs/>
                <w:lang w:eastAsia="zh-CN"/>
              </w:rPr>
              <w:t>无组织排放</w:t>
            </w:r>
          </w:p>
          <w:p>
            <w:pPr>
              <w:rPr>
                <w:color w:val="auto"/>
                <w:highlight w:val="none"/>
              </w:rPr>
            </w:pPr>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lang w:eastAsia="zh-CN"/>
                <w14:textFill>
                  <w14:solidFill>
                    <w14:schemeClr w14:val="tx1"/>
                  </w14:solidFill>
                </w14:textFill>
              </w:rPr>
              <w:t>，</w:t>
            </w:r>
            <w:r>
              <w:rPr>
                <w:rFonts w:hAnsi="宋体"/>
                <w:color w:val="auto"/>
                <w:highlight w:val="none"/>
              </w:rPr>
              <w:t>对项目无组织废气污染物排放进行了连续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具体</w:t>
            </w:r>
            <w:r>
              <w:rPr>
                <w:rFonts w:hint="eastAsia" w:hAnsi="宋体"/>
                <w:color w:val="auto"/>
                <w:highlight w:val="none"/>
              </w:rPr>
              <w:t>无组织废气监测</w:t>
            </w:r>
            <w:r>
              <w:rPr>
                <w:rFonts w:hAnsi="宋体"/>
                <w:color w:val="auto"/>
                <w:highlight w:val="none"/>
              </w:rPr>
              <w:t>结果</w:t>
            </w:r>
            <w:r>
              <w:rPr>
                <w:rFonts w:hint="eastAsia" w:hAnsi="宋体"/>
                <w:color w:val="auto"/>
                <w:highlight w:val="none"/>
                <w:lang w:eastAsia="zh-CN"/>
              </w:rPr>
              <w:t>见下表</w:t>
            </w:r>
            <w:r>
              <w:rPr>
                <w:rFonts w:hint="eastAsia" w:hAnsi="宋体"/>
                <w:color w:val="auto"/>
                <w:highlight w:val="none"/>
                <w:lang w:val="en-US" w:eastAsia="zh-CN"/>
              </w:rPr>
              <w:t>所示，</w:t>
            </w:r>
            <w:r>
              <w:rPr>
                <w:rFonts w:hAnsi="宋体"/>
                <w:color w:val="auto"/>
                <w:highlight w:val="none"/>
              </w:rPr>
              <w:t>气象参数见表</w:t>
            </w:r>
            <w:r>
              <w:rPr>
                <w:rFonts w:hint="eastAsia"/>
                <w:color w:val="auto"/>
                <w:highlight w:val="none"/>
                <w:lang w:val="en-US" w:eastAsia="zh-CN"/>
              </w:rPr>
              <w:t>8</w:t>
            </w:r>
            <w:r>
              <w:rPr>
                <w:color w:val="auto"/>
                <w:highlight w:val="none"/>
              </w:rPr>
              <w:t>-</w:t>
            </w:r>
            <w:r>
              <w:rPr>
                <w:rFonts w:hint="eastAsia"/>
                <w:color w:val="auto"/>
                <w:highlight w:val="none"/>
                <w:lang w:val="en-US" w:eastAsia="zh-CN"/>
              </w:rPr>
              <w:t>3</w:t>
            </w:r>
            <w:r>
              <w:rPr>
                <w:rFonts w:hint="eastAsia"/>
                <w:color w:val="auto"/>
                <w:highlight w:val="none"/>
              </w:rPr>
              <w:t>。</w:t>
            </w:r>
          </w:p>
          <w:p>
            <w:pPr>
              <w:bidi w:val="0"/>
              <w:rPr>
                <w:rFonts w:hint="eastAsia"/>
                <w:lang w:eastAsia="zh-CN"/>
              </w:rPr>
            </w:pPr>
            <w:r>
              <w:rPr>
                <w:rFonts w:hint="eastAsia"/>
                <w:lang w:eastAsia="zh-CN"/>
              </w:rPr>
              <w:t>（</w:t>
            </w:r>
            <w:r>
              <w:rPr>
                <w:rFonts w:hint="eastAsia"/>
                <w:lang w:val="en-US" w:eastAsia="zh-CN"/>
              </w:rPr>
              <w:t>1</w:t>
            </w:r>
            <w:r>
              <w:rPr>
                <w:rFonts w:hint="eastAsia"/>
                <w:lang w:eastAsia="zh-CN"/>
              </w:rPr>
              <w:t>）厂界无组织</w:t>
            </w:r>
          </w:p>
          <w:p>
            <w:pPr>
              <w:pStyle w:val="15"/>
              <w:rPr>
                <w:rFonts w:hint="eastAsia"/>
                <w:lang w:val="en-US" w:eastAsia="zh-CN"/>
              </w:rPr>
            </w:pPr>
            <w:r>
              <w:rPr>
                <w:rFonts w:hint="eastAsia"/>
                <w:lang w:eastAsia="zh-CN"/>
              </w:rPr>
              <w:t>表</w:t>
            </w:r>
            <w:r>
              <w:rPr>
                <w:rFonts w:hint="eastAsia"/>
                <w:lang w:val="en-US" w:eastAsia="zh-CN"/>
              </w:rPr>
              <w:t>8-6无组织废气监测结果</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455"/>
              <w:gridCol w:w="1137"/>
              <w:gridCol w:w="1354"/>
              <w:gridCol w:w="1815"/>
              <w:gridCol w:w="1815"/>
              <w:gridCol w:w="181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2" w:hRule="atLeast"/>
              </w:trPr>
              <w:tc>
                <w:tcPr>
                  <w:tcW w:w="5000" w:type="pct"/>
                  <w:gridSpan w:val="6"/>
                  <w:tcBorders>
                    <w:tl2br w:val="nil"/>
                    <w:tr2bl w:val="nil"/>
                  </w:tcBorders>
                  <w:shd w:val="clear" w:color="auto" w:fill="auto"/>
                  <w:noWrap/>
                  <w:tcMar>
                    <w:top w:w="15" w:type="dxa"/>
                    <w:left w:w="15" w:type="dxa"/>
                    <w:right w:w="15" w:type="dxa"/>
                  </w:tcMar>
                  <w:vAlign w:val="center"/>
                </w:tcPr>
                <w:p>
                  <w:pPr>
                    <w:pStyle w:val="33"/>
                    <w:bidi w:val="0"/>
                    <w:rPr>
                      <w:rFonts w:hint="eastAsia"/>
                      <w:b/>
                      <w:bCs/>
                      <w:lang w:eastAsia="zh-CN"/>
                    </w:rPr>
                  </w:pPr>
                  <w:r>
                    <w:rPr>
                      <w:rFonts w:hint="eastAsia"/>
                      <w:b/>
                      <w:bCs/>
                      <w:lang w:eastAsia="zh-CN"/>
                    </w:rPr>
                    <w:t>厂界检测结果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775" w:type="pct"/>
                  <w:vMerge w:val="restart"/>
                  <w:tcBorders>
                    <w:tl2br w:val="nil"/>
                    <w:tr2bl w:val="nil"/>
                  </w:tcBorders>
                  <w:shd w:val="clear" w:color="auto" w:fill="auto"/>
                  <w:noWrap/>
                  <w:tcMar>
                    <w:top w:w="15" w:type="dxa"/>
                    <w:left w:w="15" w:type="dxa"/>
                    <w:right w:w="15" w:type="dxa"/>
                  </w:tcMar>
                  <w:vAlign w:val="center"/>
                </w:tcPr>
                <w:p>
                  <w:pPr>
                    <w:pStyle w:val="33"/>
                    <w:bidi w:val="0"/>
                    <w:rPr>
                      <w:rFonts w:hint="default"/>
                      <w:b/>
                      <w:bCs/>
                    </w:rPr>
                  </w:pPr>
                  <w:r>
                    <w:rPr>
                      <w:b/>
                      <w:bCs/>
                      <w:lang w:val="en-US" w:eastAsia="zh-CN"/>
                    </w:rPr>
                    <w:t>采样点位</w:t>
                  </w:r>
                </w:p>
              </w:tc>
              <w:tc>
                <w:tcPr>
                  <w:tcW w:w="605" w:type="pct"/>
                  <w:vMerge w:val="restart"/>
                  <w:tcBorders>
                    <w:tl2br w:val="nil"/>
                    <w:tr2bl w:val="nil"/>
                  </w:tcBorders>
                  <w:shd w:val="clear" w:color="auto" w:fill="auto"/>
                  <w:noWrap/>
                  <w:tcMar>
                    <w:top w:w="15" w:type="dxa"/>
                    <w:left w:w="15" w:type="dxa"/>
                    <w:right w:w="15" w:type="dxa"/>
                  </w:tcMar>
                  <w:vAlign w:val="center"/>
                </w:tcPr>
                <w:p>
                  <w:pPr>
                    <w:pStyle w:val="33"/>
                    <w:bidi w:val="0"/>
                    <w:rPr>
                      <w:b/>
                      <w:bCs/>
                      <w:lang w:val="en-US" w:eastAsia="zh-CN"/>
                    </w:rPr>
                  </w:pPr>
                  <w:r>
                    <w:rPr>
                      <w:b/>
                      <w:bCs/>
                      <w:lang w:val="en-US" w:eastAsia="zh-CN"/>
                    </w:rPr>
                    <w:t>检测</w:t>
                  </w:r>
                </w:p>
                <w:p>
                  <w:pPr>
                    <w:pStyle w:val="33"/>
                    <w:bidi w:val="0"/>
                    <w:rPr>
                      <w:rFonts w:hint="default"/>
                      <w:b/>
                      <w:bCs/>
                    </w:rPr>
                  </w:pPr>
                  <w:r>
                    <w:rPr>
                      <w:b/>
                      <w:bCs/>
                      <w:lang w:val="en-US" w:eastAsia="zh-CN"/>
                    </w:rPr>
                    <w:t>日期</w:t>
                  </w:r>
                </w:p>
              </w:tc>
              <w:tc>
                <w:tcPr>
                  <w:tcW w:w="720" w:type="pct"/>
                  <w:vMerge w:val="restart"/>
                  <w:tcBorders>
                    <w:tl2br w:val="nil"/>
                    <w:tr2bl w:val="nil"/>
                  </w:tcBorders>
                  <w:shd w:val="clear" w:color="auto" w:fill="auto"/>
                  <w:noWrap/>
                  <w:tcMar>
                    <w:top w:w="15" w:type="dxa"/>
                    <w:left w:w="15" w:type="dxa"/>
                    <w:right w:w="15" w:type="dxa"/>
                  </w:tcMar>
                  <w:vAlign w:val="center"/>
                </w:tcPr>
                <w:p>
                  <w:pPr>
                    <w:pStyle w:val="33"/>
                    <w:bidi w:val="0"/>
                    <w:rPr>
                      <w:rFonts w:hint="default"/>
                      <w:b/>
                      <w:bCs/>
                    </w:rPr>
                  </w:pPr>
                  <w:r>
                    <w:rPr>
                      <w:rFonts w:hint="eastAsia"/>
                      <w:b/>
                      <w:bCs/>
                      <w:lang w:val="en-US" w:eastAsia="zh-CN"/>
                    </w:rPr>
                    <w:t>采样频次</w:t>
                  </w:r>
                </w:p>
              </w:tc>
              <w:tc>
                <w:tcPr>
                  <w:tcW w:w="2898" w:type="pct"/>
                  <w:gridSpan w:val="3"/>
                  <w:tcBorders>
                    <w:tl2br w:val="nil"/>
                    <w:tr2bl w:val="nil"/>
                  </w:tcBorders>
                  <w:shd w:val="clear" w:color="auto" w:fill="auto"/>
                  <w:tcMar>
                    <w:top w:w="15" w:type="dxa"/>
                    <w:left w:w="15" w:type="dxa"/>
                    <w:right w:w="15" w:type="dxa"/>
                  </w:tcMar>
                  <w:vAlign w:val="center"/>
                </w:tcPr>
                <w:p>
                  <w:pPr>
                    <w:pStyle w:val="33"/>
                    <w:bidi w:val="0"/>
                    <w:rPr>
                      <w:rFonts w:hint="eastAsia"/>
                      <w:b/>
                      <w:bCs/>
                      <w:lang w:eastAsia="zh-CN"/>
                    </w:rPr>
                  </w:pPr>
                  <w:r>
                    <w:rPr>
                      <w:rFonts w:hint="eastAsia"/>
                      <w:b/>
                      <w:bCs/>
                      <w:lang w:eastAsia="zh-CN"/>
                    </w:rPr>
                    <w:t>检测指标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775" w:type="pct"/>
                  <w:vMerge w:val="continue"/>
                  <w:tcBorders>
                    <w:tl2br w:val="nil"/>
                    <w:tr2bl w:val="nil"/>
                  </w:tcBorders>
                  <w:shd w:val="clear" w:color="auto" w:fill="auto"/>
                  <w:noWrap/>
                  <w:tcMar>
                    <w:top w:w="15" w:type="dxa"/>
                    <w:left w:w="15" w:type="dxa"/>
                    <w:right w:w="15" w:type="dxa"/>
                  </w:tcMar>
                  <w:vAlign w:val="center"/>
                </w:tcPr>
                <w:p>
                  <w:pPr>
                    <w:pStyle w:val="33"/>
                    <w:bidi w:val="0"/>
                  </w:pPr>
                </w:p>
              </w:tc>
              <w:tc>
                <w:tcPr>
                  <w:tcW w:w="605" w:type="pct"/>
                  <w:vMerge w:val="continue"/>
                  <w:tcBorders>
                    <w:tl2br w:val="nil"/>
                    <w:tr2bl w:val="nil"/>
                  </w:tcBorders>
                  <w:shd w:val="clear" w:color="auto" w:fill="auto"/>
                  <w:noWrap/>
                  <w:tcMar>
                    <w:top w:w="15" w:type="dxa"/>
                    <w:left w:w="15" w:type="dxa"/>
                    <w:right w:w="15" w:type="dxa"/>
                  </w:tcMar>
                  <w:vAlign w:val="center"/>
                </w:tcPr>
                <w:p>
                  <w:pPr>
                    <w:pStyle w:val="33"/>
                    <w:bidi w:val="0"/>
                  </w:pPr>
                </w:p>
              </w:tc>
              <w:tc>
                <w:tcPr>
                  <w:tcW w:w="720" w:type="pct"/>
                  <w:vMerge w:val="continue"/>
                  <w:tcBorders>
                    <w:tl2br w:val="nil"/>
                    <w:tr2bl w:val="nil"/>
                  </w:tcBorders>
                  <w:shd w:val="clear" w:color="auto" w:fill="auto"/>
                  <w:noWrap/>
                  <w:tcMar>
                    <w:top w:w="15" w:type="dxa"/>
                    <w:left w:w="15" w:type="dxa"/>
                    <w:right w:w="15" w:type="dxa"/>
                  </w:tcMar>
                  <w:vAlign w:val="center"/>
                </w:tcPr>
                <w:p>
                  <w:pPr>
                    <w:pStyle w:val="33"/>
                    <w:bidi w:val="0"/>
                  </w:pPr>
                </w:p>
              </w:tc>
              <w:tc>
                <w:tcPr>
                  <w:tcW w:w="966" w:type="pct"/>
                  <w:tcBorders>
                    <w:tl2br w:val="nil"/>
                    <w:tr2bl w:val="nil"/>
                  </w:tcBorders>
                  <w:shd w:val="clear" w:color="auto" w:fill="auto"/>
                  <w:tcMar>
                    <w:top w:w="15" w:type="dxa"/>
                    <w:left w:w="15" w:type="dxa"/>
                    <w:right w:w="15" w:type="dxa"/>
                  </w:tcMar>
                  <w:vAlign w:val="center"/>
                </w:tcPr>
                <w:p>
                  <w:pPr>
                    <w:pStyle w:val="33"/>
                    <w:bidi w:val="0"/>
                    <w:rPr>
                      <w:rFonts w:hint="eastAsia"/>
                      <w:b/>
                      <w:bCs/>
                      <w:lang w:eastAsia="zh-CN"/>
                    </w:rPr>
                  </w:pPr>
                  <w:r>
                    <w:rPr>
                      <w:rFonts w:hint="eastAsia"/>
                      <w:b/>
                      <w:bCs/>
                      <w:lang w:eastAsia="zh-CN"/>
                    </w:rPr>
                    <w:t>颗粒物</w:t>
                  </w:r>
                </w:p>
              </w:tc>
              <w:tc>
                <w:tcPr>
                  <w:tcW w:w="966" w:type="pct"/>
                  <w:tcBorders>
                    <w:tl2br w:val="nil"/>
                    <w:tr2bl w:val="nil"/>
                  </w:tcBorders>
                  <w:shd w:val="clear" w:color="auto" w:fill="auto"/>
                  <w:tcMar>
                    <w:top w:w="15" w:type="dxa"/>
                    <w:left w:w="15" w:type="dxa"/>
                    <w:right w:w="15" w:type="dxa"/>
                  </w:tcMar>
                  <w:vAlign w:val="center"/>
                </w:tcPr>
                <w:p>
                  <w:pPr>
                    <w:pStyle w:val="33"/>
                    <w:bidi w:val="0"/>
                    <w:rPr>
                      <w:rFonts w:hint="eastAsia"/>
                      <w:b/>
                      <w:bCs/>
                      <w:lang w:eastAsia="zh-CN"/>
                    </w:rPr>
                  </w:pPr>
                  <w:r>
                    <w:rPr>
                      <w:rFonts w:hint="eastAsia"/>
                      <w:b/>
                      <w:bCs/>
                      <w:lang w:eastAsia="zh-CN"/>
                    </w:rPr>
                    <w:t>苯系物</w:t>
                  </w:r>
                </w:p>
              </w:tc>
              <w:tc>
                <w:tcPr>
                  <w:tcW w:w="966" w:type="pct"/>
                  <w:tcBorders>
                    <w:tl2br w:val="nil"/>
                    <w:tr2bl w:val="nil"/>
                  </w:tcBorders>
                  <w:shd w:val="clear" w:color="auto" w:fill="auto"/>
                  <w:tcMar>
                    <w:top w:w="15" w:type="dxa"/>
                    <w:left w:w="15" w:type="dxa"/>
                    <w:right w:w="15" w:type="dxa"/>
                  </w:tcMar>
                  <w:vAlign w:val="center"/>
                </w:tcPr>
                <w:p>
                  <w:pPr>
                    <w:pStyle w:val="33"/>
                    <w:bidi w:val="0"/>
                    <w:rPr>
                      <w:rFonts w:hint="eastAsia"/>
                      <w:b/>
                      <w:bCs/>
                      <w:lang w:eastAsia="zh-CN"/>
                    </w:rPr>
                  </w:pPr>
                  <w:r>
                    <w:rPr>
                      <w:rFonts w:hint="eastAsia"/>
                      <w:b/>
                      <w:bCs/>
                      <w:lang w:eastAsia="zh-CN"/>
                    </w:rPr>
                    <w:t>非甲烷总烃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restart"/>
                  <w:tcBorders>
                    <w:tl2br w:val="nil"/>
                    <w:tr2bl w:val="nil"/>
                  </w:tcBorders>
                  <w:shd w:val="clear" w:color="auto" w:fill="auto"/>
                  <w:tcMar>
                    <w:top w:w="15" w:type="dxa"/>
                    <w:left w:w="15" w:type="dxa"/>
                    <w:right w:w="15" w:type="dxa"/>
                  </w:tcMar>
                  <w:vAlign w:val="center"/>
                </w:tcPr>
                <w:p>
                  <w:pPr>
                    <w:pStyle w:val="33"/>
                    <w:bidi w:val="0"/>
                    <w:rPr>
                      <w:rFonts w:hint="default"/>
                      <w:lang w:val="en-US"/>
                    </w:rPr>
                  </w:pPr>
                  <w:r>
                    <w:rPr>
                      <w:lang w:val="en-US" w:eastAsia="zh-CN"/>
                    </w:rPr>
                    <w:t>厂界上风向</w:t>
                  </w:r>
                  <w:r>
                    <w:rPr>
                      <w:rFonts w:hint="eastAsia"/>
                      <w:lang w:val="en-US" w:eastAsia="zh-CN"/>
                    </w:rPr>
                    <w:t>WQ1#</w:t>
                  </w:r>
                </w:p>
              </w:tc>
              <w:tc>
                <w:tcPr>
                  <w:tcW w:w="605" w:type="pct"/>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10月8日</w:t>
                  </w:r>
                </w:p>
              </w:tc>
              <w:tc>
                <w:tcPr>
                  <w:tcW w:w="720" w:type="pct"/>
                  <w:tcBorders>
                    <w:tl2br w:val="nil"/>
                    <w:tr2bl w:val="nil"/>
                  </w:tcBorders>
                  <w:shd w:val="clear" w:color="auto" w:fill="auto"/>
                  <w:noWrap/>
                  <w:tcMar>
                    <w:top w:w="15" w:type="dxa"/>
                    <w:left w:w="15" w:type="dxa"/>
                    <w:right w:w="15" w:type="dxa"/>
                  </w:tcMar>
                  <w:vAlign w:val="center"/>
                </w:tcPr>
                <w:p>
                  <w:pPr>
                    <w:pStyle w:val="33"/>
                    <w:bidi w:val="0"/>
                    <w:rPr>
                      <w:rFonts w:hint="eastAsia" w:eastAsia="宋体"/>
                      <w:lang w:eastAsia="zh-CN"/>
                    </w:rPr>
                  </w:pPr>
                  <w:r>
                    <w:rPr>
                      <w:rFonts w:hint="eastAsia"/>
                      <w:lang w:eastAsia="zh-CN"/>
                    </w:rPr>
                    <w:t>第一次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0.167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0.87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color w:val="000000" w:themeColor="text1"/>
                      <w14:textFill>
                        <w14:solidFill>
                          <w14:schemeClr w14:val="tx1"/>
                        </w14:solidFill>
                      </w14:textFill>
                    </w:rPr>
                  </w:pPr>
                </w:p>
              </w:tc>
              <w:tc>
                <w:tcPr>
                  <w:tcW w:w="720" w:type="pct"/>
                  <w:tcBorders>
                    <w:tl2br w:val="nil"/>
                    <w:tr2bl w:val="nil"/>
                  </w:tcBorders>
                  <w:shd w:val="clear" w:color="auto" w:fill="auto"/>
                  <w:noWrap/>
                  <w:tcMar>
                    <w:top w:w="15" w:type="dxa"/>
                    <w:left w:w="15" w:type="dxa"/>
                    <w:right w:w="15" w:type="dxa"/>
                  </w:tcMar>
                  <w:vAlign w:val="center"/>
                </w:tcPr>
                <w:p>
                  <w:pPr>
                    <w:pStyle w:val="33"/>
                    <w:bidi w:val="0"/>
                    <w:rPr>
                      <w:rFonts w:hint="eastAsia" w:eastAsia="宋体"/>
                      <w:lang w:eastAsia="zh-CN"/>
                    </w:rPr>
                  </w:pPr>
                  <w:r>
                    <w:rPr>
                      <w:rFonts w:hint="eastAsia"/>
                      <w:lang w:eastAsia="zh-CN"/>
                    </w:rPr>
                    <w:t>第二次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0.196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0.53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color w:val="000000" w:themeColor="text1"/>
                      <w14:textFill>
                        <w14:solidFill>
                          <w14:schemeClr w14:val="tx1"/>
                        </w14:solidFill>
                      </w14:textFill>
                    </w:rPr>
                  </w:pPr>
                </w:p>
              </w:tc>
              <w:tc>
                <w:tcPr>
                  <w:tcW w:w="720" w:type="pct"/>
                  <w:tcBorders>
                    <w:tl2br w:val="nil"/>
                    <w:tr2bl w:val="nil"/>
                  </w:tcBorders>
                  <w:shd w:val="clear" w:color="auto" w:fill="auto"/>
                  <w:noWrap/>
                  <w:tcMar>
                    <w:top w:w="15" w:type="dxa"/>
                    <w:left w:w="15" w:type="dxa"/>
                    <w:right w:w="15" w:type="dxa"/>
                  </w:tcMar>
                  <w:vAlign w:val="center"/>
                </w:tcPr>
                <w:p>
                  <w:pPr>
                    <w:pStyle w:val="33"/>
                    <w:bidi w:val="0"/>
                    <w:rPr>
                      <w:rFonts w:hint="eastAsia" w:eastAsia="宋体"/>
                      <w:lang w:eastAsia="zh-CN"/>
                    </w:rPr>
                  </w:pPr>
                  <w:r>
                    <w:rPr>
                      <w:rFonts w:hint="eastAsia"/>
                      <w:lang w:eastAsia="zh-CN"/>
                    </w:rPr>
                    <w:t>第三次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0.196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0.40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color w:val="000000" w:themeColor="text1"/>
                      <w14:textFill>
                        <w14:solidFill>
                          <w14:schemeClr w14:val="tx1"/>
                        </w14:solidFill>
                      </w14:textFill>
                    </w:rPr>
                  </w:pPr>
                </w:p>
              </w:tc>
              <w:tc>
                <w:tcPr>
                  <w:tcW w:w="720" w:type="pct"/>
                  <w:tcBorders>
                    <w:tl2br w:val="nil"/>
                    <w:tr2bl w:val="nil"/>
                  </w:tcBorders>
                  <w:shd w:val="clear" w:color="auto" w:fill="auto"/>
                  <w:noWrap/>
                  <w:tcMar>
                    <w:top w:w="15" w:type="dxa"/>
                    <w:left w:w="15" w:type="dxa"/>
                    <w:right w:w="15" w:type="dxa"/>
                  </w:tcMar>
                  <w:vAlign w:val="center"/>
                </w:tcPr>
                <w:p>
                  <w:pPr>
                    <w:pStyle w:val="33"/>
                    <w:bidi w:val="0"/>
                    <w:rPr>
                      <w:rFonts w:hint="eastAsia" w:eastAsia="宋体"/>
                      <w:lang w:eastAsia="zh-CN"/>
                    </w:rPr>
                  </w:pPr>
                  <w:r>
                    <w:rPr>
                      <w:rFonts w:hint="eastAsia"/>
                      <w:lang w:eastAsia="zh-CN"/>
                    </w:rPr>
                    <w:t>第四次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0.165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0.52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605" w:type="pct"/>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10月9日</w:t>
                  </w: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第一次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0.168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0.32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color w:val="000000" w:themeColor="text1"/>
                      <w14:textFill>
                        <w14:solidFill>
                          <w14:schemeClr w14:val="tx1"/>
                        </w14:solidFill>
                      </w14:textFill>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第二次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0.184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0.37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color w:val="000000" w:themeColor="text1"/>
                      <w14:textFill>
                        <w14:solidFill>
                          <w14:schemeClr w14:val="tx1"/>
                        </w14:solidFill>
                      </w14:textFill>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第三次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0.212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0.35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color w:val="000000" w:themeColor="text1"/>
                      <w14:textFill>
                        <w14:solidFill>
                          <w14:schemeClr w14:val="tx1"/>
                        </w14:solidFill>
                      </w14:textFill>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第四次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0.182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0.42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restart"/>
                  <w:tcBorders>
                    <w:tl2br w:val="nil"/>
                    <w:tr2bl w:val="nil"/>
                  </w:tcBorders>
                  <w:shd w:val="clear" w:color="auto" w:fill="auto"/>
                  <w:tcMar>
                    <w:top w:w="15" w:type="dxa"/>
                    <w:left w:w="15" w:type="dxa"/>
                    <w:right w:w="15" w:type="dxa"/>
                  </w:tcMar>
                  <w:vAlign w:val="center"/>
                </w:tcPr>
                <w:p>
                  <w:pPr>
                    <w:pStyle w:val="33"/>
                    <w:bidi w:val="0"/>
                    <w:rPr>
                      <w:rFonts w:hint="eastAsia"/>
                    </w:rPr>
                  </w:pPr>
                  <w:r>
                    <w:rPr>
                      <w:rFonts w:hint="eastAsia"/>
                      <w:lang w:val="en-US" w:eastAsia="zh-CN"/>
                    </w:rPr>
                    <w:t>厂界下风向WQ2#</w:t>
                  </w:r>
                </w:p>
              </w:tc>
              <w:tc>
                <w:tcPr>
                  <w:tcW w:w="1137" w:type="dxa"/>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color w:val="FF0000"/>
                    </w:rPr>
                  </w:pPr>
                  <w:r>
                    <w:rPr>
                      <w:rFonts w:hint="eastAsia"/>
                      <w:color w:val="000000" w:themeColor="text1"/>
                      <w:lang w:val="en-US" w:eastAsia="zh-CN"/>
                      <w14:textFill>
                        <w14:solidFill>
                          <w14:schemeClr w14:val="tx1"/>
                        </w14:solidFill>
                      </w14:textFill>
                    </w:rPr>
                    <w:t>10月8日</w:t>
                  </w: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第一次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0.184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0.69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color w:val="FF0000"/>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第二次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0.199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0.63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color w:val="FF0000"/>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第三次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0.262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0.59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color w:val="FF0000"/>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第四次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0.187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0.55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1137" w:type="dxa"/>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color w:val="FF0000"/>
                    </w:rPr>
                  </w:pPr>
                  <w:r>
                    <w:rPr>
                      <w:rFonts w:hint="eastAsia"/>
                      <w:color w:val="000000" w:themeColor="text1"/>
                      <w:lang w:val="en-US" w:eastAsia="zh-CN"/>
                      <w14:textFill>
                        <w14:solidFill>
                          <w14:schemeClr w14:val="tx1"/>
                        </w14:solidFill>
                      </w14:textFill>
                    </w:rPr>
                    <w:t>10月9日</w:t>
                  </w: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第一次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0.200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第二次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0.185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第三次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0.222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0.67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rPr>
                  </w:pPr>
                  <w:r>
                    <w:rPr>
                      <w:rFonts w:hint="eastAsia"/>
                      <w:lang w:eastAsia="zh-CN"/>
                    </w:rPr>
                    <w:t>第四次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0.268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rPr>
                  </w:pPr>
                  <w:r>
                    <w:rPr>
                      <w:rFonts w:hint="default"/>
                      <w:lang w:val="en-US" w:eastAsia="zh-CN"/>
                    </w:rPr>
                    <w:t xml:space="preserve">0.53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restart"/>
                  <w:tcBorders>
                    <w:tl2br w:val="nil"/>
                    <w:tr2bl w:val="nil"/>
                  </w:tcBorders>
                  <w:shd w:val="clear" w:color="auto" w:fill="auto"/>
                  <w:tcMar>
                    <w:top w:w="15" w:type="dxa"/>
                    <w:left w:w="15" w:type="dxa"/>
                    <w:right w:w="15" w:type="dxa"/>
                  </w:tcMar>
                  <w:vAlign w:val="center"/>
                </w:tcPr>
                <w:p>
                  <w:pPr>
                    <w:pStyle w:val="33"/>
                    <w:bidi w:val="0"/>
                    <w:rPr>
                      <w:rFonts w:hint="eastAsia"/>
                    </w:rPr>
                  </w:pPr>
                  <w:r>
                    <w:rPr>
                      <w:rFonts w:hint="eastAsia"/>
                      <w:lang w:val="en-US" w:eastAsia="zh-CN"/>
                    </w:rPr>
                    <w:t>厂界下风向WQ3#</w:t>
                  </w:r>
                </w:p>
              </w:tc>
              <w:tc>
                <w:tcPr>
                  <w:tcW w:w="1137" w:type="dxa"/>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rPr>
                  </w:pPr>
                  <w:r>
                    <w:rPr>
                      <w:rFonts w:hint="eastAsia"/>
                      <w:color w:val="000000" w:themeColor="text1"/>
                      <w:lang w:val="en-US" w:eastAsia="zh-CN"/>
                      <w14:textFill>
                        <w14:solidFill>
                          <w14:schemeClr w14:val="tx1"/>
                        </w14:solidFill>
                      </w14:textFill>
                    </w:rPr>
                    <w:t>10月8日</w:t>
                  </w: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第一次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0.205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第二次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0.198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0.87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第三次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0.238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0.91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第四次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0.254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0.83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1137" w:type="dxa"/>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rPr>
                  </w:pPr>
                  <w:r>
                    <w:rPr>
                      <w:rFonts w:hint="eastAsia"/>
                      <w:color w:val="000000" w:themeColor="text1"/>
                      <w:lang w:val="en-US" w:eastAsia="zh-CN"/>
                      <w14:textFill>
                        <w14:solidFill>
                          <w14:schemeClr w14:val="tx1"/>
                        </w14:solidFill>
                      </w14:textFill>
                    </w:rPr>
                    <w:t>10月9日</w:t>
                  </w: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第一次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0.239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0.85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第二次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0.197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0.85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第三次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0.242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0.86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75"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05" w:type="pct"/>
                  <w:vMerge w:val="continue"/>
                  <w:tcBorders>
                    <w:tl2br w:val="nil"/>
                    <w:tr2bl w:val="nil"/>
                  </w:tcBorders>
                  <w:shd w:val="clear" w:color="auto" w:fill="auto"/>
                  <w:tcMar>
                    <w:top w:w="15" w:type="dxa"/>
                    <w:left w:w="15" w:type="dxa"/>
                    <w:right w:w="15" w:type="dxa"/>
                  </w:tcMar>
                  <w:vAlign w:val="center"/>
                </w:tcPr>
                <w:p>
                  <w:pPr>
                    <w:pStyle w:val="33"/>
                    <w:bidi w:val="0"/>
                    <w:rPr>
                      <w:rFonts w:hint="default"/>
                    </w:rPr>
                  </w:pPr>
                </w:p>
              </w:tc>
              <w:tc>
                <w:tcPr>
                  <w:tcW w:w="720"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第四次</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0.205 </w:t>
                  </w:r>
                </w:p>
              </w:tc>
              <w:tc>
                <w:tcPr>
                  <w:tcW w:w="1815"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&lt;1.5</w:t>
                  </w:r>
                  <w:r>
                    <w:rPr>
                      <w:lang w:val="en-US" w:eastAsia="zh-CN"/>
                    </w:rPr>
                    <w:t>×</w:t>
                  </w:r>
                  <w:r>
                    <w:rPr>
                      <w:rFonts w:hint="default"/>
                      <w:lang w:val="en-US" w:eastAsia="zh-CN"/>
                    </w:rPr>
                    <w:t>10</w:t>
                  </w:r>
                  <w:r>
                    <w:rPr>
                      <w:vertAlign w:val="superscript"/>
                      <w:lang w:val="en-US" w:eastAsia="zh-CN"/>
                    </w:rPr>
                    <w:t>-3</w:t>
                  </w:r>
                </w:p>
              </w:tc>
              <w:tc>
                <w:tcPr>
                  <w:tcW w:w="1817"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0.77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101" w:type="pct"/>
                  <w:gridSpan w:val="3"/>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eastAsia="zh-CN"/>
                    </w:rPr>
                  </w:pPr>
                  <w:r>
                    <w:rPr>
                      <w:rFonts w:hint="eastAsia"/>
                      <w:b/>
                      <w:bCs/>
                      <w:lang w:eastAsia="zh-CN"/>
                    </w:rPr>
                    <w:t>排放标准</w:t>
                  </w:r>
                </w:p>
              </w:tc>
              <w:tc>
                <w:tcPr>
                  <w:tcW w:w="966"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1.0</w:t>
                  </w:r>
                </w:p>
              </w:tc>
              <w:tc>
                <w:tcPr>
                  <w:tcW w:w="966"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0.4</w:t>
                  </w:r>
                </w:p>
              </w:tc>
              <w:tc>
                <w:tcPr>
                  <w:tcW w:w="966"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4.0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101" w:type="pct"/>
                  <w:gridSpan w:val="3"/>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eastAsia="zh-CN"/>
                    </w:rPr>
                  </w:pPr>
                  <w:r>
                    <w:rPr>
                      <w:rFonts w:hint="eastAsia"/>
                      <w:b/>
                      <w:bCs/>
                      <w:lang w:eastAsia="zh-CN"/>
                    </w:rPr>
                    <w:t>达标与否</w:t>
                  </w:r>
                </w:p>
              </w:tc>
              <w:tc>
                <w:tcPr>
                  <w:tcW w:w="966"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达标</w:t>
                  </w:r>
                </w:p>
              </w:tc>
              <w:tc>
                <w:tcPr>
                  <w:tcW w:w="966"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达标</w:t>
                  </w:r>
                </w:p>
              </w:tc>
              <w:tc>
                <w:tcPr>
                  <w:tcW w:w="966"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达标</w:t>
                  </w:r>
                </w:p>
              </w:tc>
            </w:tr>
          </w:tbl>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p>
        </w:tc>
      </w:tr>
    </w:tbl>
    <w:p>
      <w:pPr>
        <w:pStyle w:val="2"/>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2" w:hRule="atLeast"/>
        </w:trPr>
        <w:tc>
          <w:tcPr>
            <w:tcW w:w="9685" w:type="dxa"/>
          </w:tcPr>
          <w:p>
            <w:pPr>
              <w:bidi w:val="0"/>
              <w:rPr>
                <w:rFonts w:hint="eastAsia"/>
                <w:b w:val="0"/>
                <w:bCs w:val="0"/>
                <w:sz w:val="24"/>
                <w:szCs w:val="24"/>
              </w:rPr>
            </w:pPr>
            <w:r>
              <w:rPr>
                <w:rFonts w:hint="eastAsia"/>
                <w:b w:val="0"/>
                <w:bCs w:val="0"/>
                <w:sz w:val="24"/>
                <w:szCs w:val="24"/>
              </w:rPr>
              <w:t>监测结果表明：</w:t>
            </w:r>
          </w:p>
          <w:p>
            <w:pPr>
              <w:bidi w:val="0"/>
              <w:rPr>
                <w:b/>
                <w:bCs/>
              </w:rPr>
            </w:pPr>
            <w:r>
              <w:rPr>
                <w:rFonts w:hint="eastAsia"/>
                <w:b w:val="0"/>
                <w:bCs w:val="0"/>
                <w:sz w:val="24"/>
                <w:szCs w:val="24"/>
                <w:lang w:eastAsia="zh-CN"/>
              </w:rPr>
              <w:t>验收监测期间，项目厂界无组织颗粒物符合《大气污染物综合排放标准》（</w:t>
            </w:r>
            <w:r>
              <w:rPr>
                <w:rFonts w:hint="eastAsia"/>
                <w:b w:val="0"/>
                <w:bCs w:val="0"/>
                <w:sz w:val="24"/>
                <w:szCs w:val="24"/>
                <w:lang w:val="en-US" w:eastAsia="zh-CN"/>
              </w:rPr>
              <w:t>GB16297-1996</w:t>
            </w:r>
            <w:r>
              <w:rPr>
                <w:rFonts w:hint="eastAsia"/>
                <w:b w:val="0"/>
                <w:bCs w:val="0"/>
                <w:sz w:val="24"/>
                <w:szCs w:val="24"/>
                <w:lang w:eastAsia="zh-CN"/>
              </w:rPr>
              <w:t>）中无组织标准要求。非甲烷总烃、苯乙烯浓度</w:t>
            </w:r>
            <w:r>
              <w:rPr>
                <w:rFonts w:hint="eastAsia"/>
                <w:b w:val="0"/>
                <w:bCs w:val="0"/>
                <w:sz w:val="24"/>
                <w:szCs w:val="24"/>
              </w:rPr>
              <w:t>符合</w:t>
            </w:r>
            <w:r>
              <w:rPr>
                <w:rFonts w:hint="eastAsia"/>
                <w:color w:val="auto"/>
                <w:lang w:eastAsia="zh-CN"/>
              </w:rPr>
              <w:t>《工业涂装工序大气污染物排放标准》（</w:t>
            </w:r>
            <w:r>
              <w:rPr>
                <w:rFonts w:hint="eastAsia"/>
                <w:color w:val="auto"/>
                <w:lang w:val="en-US" w:eastAsia="zh-CN"/>
              </w:rPr>
              <w:t>DB33/2146-2018）厂界标准要求</w:t>
            </w:r>
            <w:r>
              <w:rPr>
                <w:rFonts w:hint="eastAsia"/>
                <w:b w:val="0"/>
                <w:bCs w:val="0"/>
                <w:color w:val="auto"/>
                <w:sz w:val="24"/>
                <w:szCs w:val="24"/>
                <w:lang w:eastAsia="zh-CN"/>
              </w:rPr>
              <w:t>。</w:t>
            </w:r>
          </w:p>
          <w:p>
            <w:pPr>
              <w:bidi w:val="0"/>
              <w:rPr>
                <w:rFonts w:hint="default" w:eastAsia="宋体"/>
                <w:lang w:val="en-US" w:eastAsia="zh-CN"/>
              </w:rPr>
            </w:pPr>
            <w:r>
              <w:rPr>
                <w:rFonts w:hint="eastAsia"/>
                <w:lang w:val="en-US" w:eastAsia="zh-CN"/>
              </w:rPr>
              <w:t>（2）厂区内无组织</w:t>
            </w:r>
          </w:p>
          <w:p>
            <w:pPr>
              <w:pStyle w:val="33"/>
              <w:rPr>
                <w:rFonts w:hint="eastAsia"/>
                <w:b/>
                <w:bCs/>
              </w:rPr>
            </w:pPr>
            <w:r>
              <w:rPr>
                <w:b/>
                <w:bCs/>
              </w:rPr>
              <w:t xml:space="preserve">表 </w:t>
            </w:r>
            <w:r>
              <w:rPr>
                <w:rFonts w:hint="eastAsia"/>
                <w:b/>
                <w:bCs/>
                <w:lang w:val="en-US" w:eastAsia="zh-CN"/>
              </w:rPr>
              <w:t>8-7 无</w:t>
            </w:r>
            <w:r>
              <w:rPr>
                <w:rFonts w:hint="eastAsia"/>
                <w:b/>
                <w:bCs/>
                <w:lang w:eastAsia="zh-CN"/>
              </w:rPr>
              <w:t>组织废气</w:t>
            </w:r>
            <w:r>
              <w:rPr>
                <w:rFonts w:hint="eastAsia"/>
                <w:b/>
                <w:bCs/>
              </w:rPr>
              <w:t>监测结果</w:t>
            </w:r>
          </w:p>
          <w:p>
            <w:pPr>
              <w:pStyle w:val="15"/>
              <w:bidi w:val="0"/>
              <w:jc w:val="right"/>
              <w:rPr>
                <w:rFonts w:hint="default" w:eastAsia="宋体"/>
                <w:sz w:val="18"/>
                <w:szCs w:val="18"/>
                <w:lang w:val="en-US" w:eastAsia="zh-CN"/>
              </w:rPr>
            </w:pPr>
            <w:r>
              <w:rPr>
                <w:rFonts w:hint="eastAsia"/>
                <w:sz w:val="18"/>
                <w:szCs w:val="18"/>
                <w:lang w:eastAsia="zh-CN"/>
              </w:rPr>
              <w:t>单位：</w:t>
            </w:r>
            <w:r>
              <w:rPr>
                <w:rFonts w:hint="eastAsia"/>
                <w:sz w:val="18"/>
                <w:szCs w:val="18"/>
                <w:lang w:val="en-US" w:eastAsia="zh-CN"/>
              </w:rPr>
              <w:t>mg/m</w:t>
            </w:r>
            <w:r>
              <w:rPr>
                <w:rFonts w:hint="eastAsia"/>
                <w:sz w:val="18"/>
                <w:szCs w:val="18"/>
                <w:vertAlign w:val="superscript"/>
                <w:lang w:val="en-US" w:eastAsia="zh-CN"/>
              </w:rPr>
              <w:t>3</w:t>
            </w:r>
          </w:p>
          <w:tbl>
            <w:tblPr>
              <w:tblStyle w:val="24"/>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2057"/>
              <w:gridCol w:w="1447"/>
              <w:gridCol w:w="1911"/>
              <w:gridCol w:w="40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5000" w:type="pct"/>
                  <w:gridSpan w:val="4"/>
                  <w:tcBorders>
                    <w:tl2br w:val="nil"/>
                    <w:tr2bl w:val="nil"/>
                  </w:tcBorders>
                  <w:noWrap/>
                  <w:tcMar>
                    <w:top w:w="15" w:type="dxa"/>
                    <w:left w:w="15" w:type="dxa"/>
                    <w:right w:w="15" w:type="dxa"/>
                  </w:tcMar>
                  <w:vAlign w:val="center"/>
                </w:tcPr>
                <w:p>
                  <w:pPr>
                    <w:pStyle w:val="33"/>
                    <w:bidi w:val="0"/>
                    <w:rPr>
                      <w:rFonts w:hint="eastAsia"/>
                      <w:b/>
                      <w:bCs/>
                      <w:lang w:val="en-US" w:eastAsia="zh-CN"/>
                    </w:rPr>
                  </w:pPr>
                  <w:r>
                    <w:rPr>
                      <w:rFonts w:hint="eastAsia"/>
                      <w:b/>
                      <w:bCs/>
                      <w:lang w:val="en-US" w:eastAsia="zh-CN"/>
                    </w:rPr>
                    <w:t>厂区内无组织检测结果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091" w:type="pct"/>
                  <w:vMerge w:val="restart"/>
                  <w:tcBorders>
                    <w:tl2br w:val="nil"/>
                    <w:tr2bl w:val="nil"/>
                  </w:tcBorders>
                  <w:noWrap w:val="0"/>
                  <w:tcMar>
                    <w:top w:w="15" w:type="dxa"/>
                    <w:left w:w="15" w:type="dxa"/>
                    <w:right w:w="15" w:type="dxa"/>
                  </w:tcMar>
                  <w:vAlign w:val="center"/>
                </w:tcPr>
                <w:p>
                  <w:pPr>
                    <w:pStyle w:val="33"/>
                    <w:bidi w:val="0"/>
                    <w:ind w:firstLine="0" w:firstLineChars="0"/>
                    <w:rPr>
                      <w:rFonts w:hint="eastAsia"/>
                      <w:b/>
                      <w:bCs/>
                      <w:lang w:eastAsia="zh-CN"/>
                    </w:rPr>
                  </w:pPr>
                  <w:r>
                    <w:rPr>
                      <w:rFonts w:hint="eastAsia"/>
                      <w:b/>
                      <w:bCs/>
                      <w:lang w:val="en-US" w:eastAsia="zh-CN"/>
                    </w:rPr>
                    <w:t>采样点位</w:t>
                  </w:r>
                </w:p>
              </w:tc>
              <w:tc>
                <w:tcPr>
                  <w:tcW w:w="767" w:type="pct"/>
                  <w:vMerge w:val="restart"/>
                  <w:tcBorders>
                    <w:tl2br w:val="nil"/>
                    <w:tr2bl w:val="nil"/>
                  </w:tcBorders>
                  <w:noWrap w:val="0"/>
                  <w:tcMar>
                    <w:top w:w="15" w:type="dxa"/>
                    <w:left w:w="15" w:type="dxa"/>
                    <w:right w:w="15" w:type="dxa"/>
                  </w:tcMar>
                  <w:vAlign w:val="center"/>
                </w:tcPr>
                <w:p>
                  <w:pPr>
                    <w:pStyle w:val="33"/>
                    <w:bidi w:val="0"/>
                    <w:ind w:firstLine="0" w:firstLineChars="0"/>
                    <w:rPr>
                      <w:rFonts w:hint="eastAsia"/>
                      <w:b/>
                      <w:bCs/>
                      <w:lang w:eastAsia="zh-CN"/>
                    </w:rPr>
                  </w:pPr>
                  <w:r>
                    <w:rPr>
                      <w:rFonts w:hint="eastAsia"/>
                      <w:b/>
                      <w:bCs/>
                      <w:lang w:val="en-US" w:eastAsia="zh-CN"/>
                    </w:rPr>
                    <w:t>检测日期</w:t>
                  </w:r>
                </w:p>
              </w:tc>
              <w:tc>
                <w:tcPr>
                  <w:tcW w:w="1012" w:type="pct"/>
                  <w:vMerge w:val="restart"/>
                  <w:tcBorders>
                    <w:tl2br w:val="nil"/>
                    <w:tr2bl w:val="nil"/>
                  </w:tcBorders>
                  <w:noWrap w:val="0"/>
                  <w:tcMar>
                    <w:top w:w="15" w:type="dxa"/>
                    <w:left w:w="15" w:type="dxa"/>
                    <w:right w:w="15" w:type="dxa"/>
                  </w:tcMar>
                  <w:vAlign w:val="center"/>
                </w:tcPr>
                <w:p>
                  <w:pPr>
                    <w:pStyle w:val="33"/>
                    <w:bidi w:val="0"/>
                    <w:ind w:firstLine="0" w:firstLineChars="0"/>
                    <w:rPr>
                      <w:rFonts w:hint="eastAsia"/>
                      <w:b/>
                      <w:bCs/>
                      <w:lang w:eastAsia="zh-CN"/>
                    </w:rPr>
                  </w:pPr>
                  <w:r>
                    <w:rPr>
                      <w:rFonts w:hint="eastAsia"/>
                      <w:b/>
                      <w:bCs/>
                      <w:lang w:val="en-US" w:eastAsia="zh-CN"/>
                    </w:rPr>
                    <w:t>采样次数</w:t>
                  </w:r>
                </w:p>
              </w:tc>
              <w:tc>
                <w:tcPr>
                  <w:tcW w:w="2128" w:type="pct"/>
                  <w:tcBorders>
                    <w:tl2br w:val="nil"/>
                    <w:tr2bl w:val="nil"/>
                  </w:tcBorders>
                  <w:noWrap/>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检测指标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091" w:type="pct"/>
                  <w:vMerge w:val="continue"/>
                  <w:tcBorders>
                    <w:tl2br w:val="nil"/>
                    <w:tr2bl w:val="nil"/>
                  </w:tcBorders>
                  <w:noWrap w:val="0"/>
                  <w:tcMar>
                    <w:top w:w="15" w:type="dxa"/>
                    <w:left w:w="15" w:type="dxa"/>
                    <w:right w:w="15" w:type="dxa"/>
                  </w:tcMar>
                  <w:vAlign w:val="center"/>
                </w:tcPr>
                <w:p>
                  <w:pPr>
                    <w:pStyle w:val="33"/>
                    <w:bidi w:val="0"/>
                    <w:ind w:firstLine="0" w:firstLineChars="0"/>
                  </w:pPr>
                </w:p>
              </w:tc>
              <w:tc>
                <w:tcPr>
                  <w:tcW w:w="767" w:type="pct"/>
                  <w:vMerge w:val="continue"/>
                  <w:tcBorders>
                    <w:tl2br w:val="nil"/>
                    <w:tr2bl w:val="nil"/>
                  </w:tcBorders>
                  <w:noWrap w:val="0"/>
                  <w:tcMar>
                    <w:top w:w="15" w:type="dxa"/>
                    <w:left w:w="15" w:type="dxa"/>
                    <w:right w:w="15" w:type="dxa"/>
                  </w:tcMar>
                  <w:vAlign w:val="center"/>
                </w:tcPr>
                <w:p>
                  <w:pPr>
                    <w:pStyle w:val="33"/>
                    <w:bidi w:val="0"/>
                    <w:ind w:firstLine="0" w:firstLineChars="0"/>
                  </w:pPr>
                </w:p>
              </w:tc>
              <w:tc>
                <w:tcPr>
                  <w:tcW w:w="1012" w:type="pct"/>
                  <w:vMerge w:val="continue"/>
                  <w:tcBorders>
                    <w:tl2br w:val="nil"/>
                    <w:tr2bl w:val="nil"/>
                  </w:tcBorders>
                  <w:noWrap w:val="0"/>
                  <w:tcMar>
                    <w:top w:w="15" w:type="dxa"/>
                    <w:left w:w="15" w:type="dxa"/>
                    <w:right w:w="15" w:type="dxa"/>
                  </w:tcMar>
                  <w:vAlign w:val="center"/>
                </w:tcPr>
                <w:p>
                  <w:pPr>
                    <w:pStyle w:val="33"/>
                    <w:bidi w:val="0"/>
                    <w:ind w:firstLine="0" w:firstLineChars="0"/>
                  </w:pPr>
                </w:p>
              </w:tc>
              <w:tc>
                <w:tcPr>
                  <w:tcW w:w="2128" w:type="pct"/>
                  <w:tcBorders>
                    <w:tl2br w:val="nil"/>
                    <w:tr2bl w:val="nil"/>
                  </w:tcBorders>
                  <w:noWrap/>
                  <w:tcMar>
                    <w:top w:w="15" w:type="dxa"/>
                    <w:left w:w="15" w:type="dxa"/>
                    <w:right w:w="15" w:type="dxa"/>
                  </w:tcMar>
                  <w:vAlign w:val="center"/>
                </w:tcPr>
                <w:p>
                  <w:pPr>
                    <w:pStyle w:val="33"/>
                    <w:bidi w:val="0"/>
                    <w:rPr>
                      <w:rFonts w:hint="default"/>
                      <w:b/>
                      <w:bCs/>
                      <w:lang w:val="en-US" w:eastAsia="zh-CN"/>
                    </w:rPr>
                  </w:pPr>
                  <w:r>
                    <w:rPr>
                      <w:rFonts w:hint="eastAsia"/>
                      <w:b/>
                      <w:bCs/>
                      <w:lang w:val="en-US" w:eastAsia="zh-CN"/>
                    </w:rPr>
                    <w:t>非甲烷总烃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restart"/>
                  <w:tcBorders>
                    <w:tl2br w:val="nil"/>
                    <w:tr2bl w:val="nil"/>
                  </w:tcBorders>
                  <w:noWrap w:val="0"/>
                  <w:tcMar>
                    <w:top w:w="15" w:type="dxa"/>
                    <w:left w:w="15" w:type="dxa"/>
                    <w:right w:w="15" w:type="dxa"/>
                  </w:tcMar>
                  <w:vAlign w:val="center"/>
                </w:tcPr>
                <w:p>
                  <w:pPr>
                    <w:pStyle w:val="33"/>
                    <w:bidi w:val="0"/>
                    <w:rPr>
                      <w:rFonts w:hint="default" w:eastAsia="宋体"/>
                      <w:lang w:val="en-US" w:eastAsia="zh-CN"/>
                    </w:rPr>
                  </w:pPr>
                  <w:r>
                    <w:rPr>
                      <w:rFonts w:hint="eastAsia"/>
                      <w:lang w:val="en-US" w:eastAsia="zh-CN"/>
                    </w:rPr>
                    <w:t>浸漆车间外WQ4#</w:t>
                  </w:r>
                </w:p>
              </w:tc>
              <w:tc>
                <w:tcPr>
                  <w:tcW w:w="1447" w:type="dxa"/>
                  <w:vMerge w:val="restart"/>
                  <w:tcBorders>
                    <w:tl2br w:val="nil"/>
                    <w:tr2bl w:val="nil"/>
                  </w:tcBorders>
                  <w:noWrap w:val="0"/>
                  <w:tcMar>
                    <w:top w:w="15" w:type="dxa"/>
                    <w:left w:w="15" w:type="dxa"/>
                    <w:right w:w="15" w:type="dxa"/>
                  </w:tcMar>
                  <w:vAlign w:val="center"/>
                </w:tcPr>
                <w:p>
                  <w:pPr>
                    <w:pStyle w:val="33"/>
                    <w:bidi w:val="0"/>
                    <w:ind w:firstLine="0" w:firstLineChars="0"/>
                    <w:rPr>
                      <w:rFonts w:hint="default"/>
                    </w:rPr>
                  </w:pPr>
                  <w:r>
                    <w:rPr>
                      <w:rFonts w:hint="eastAsia"/>
                      <w:color w:val="000000" w:themeColor="text1"/>
                      <w:lang w:val="en-US" w:eastAsia="zh-CN"/>
                      <w14:textFill>
                        <w14:solidFill>
                          <w14:schemeClr w14:val="tx1"/>
                        </w14:solidFill>
                      </w14:textFill>
                    </w:rPr>
                    <w:t>10月8日</w:t>
                  </w:r>
                </w:p>
              </w:tc>
              <w:tc>
                <w:tcPr>
                  <w:tcW w:w="1012" w:type="pct"/>
                  <w:tcBorders>
                    <w:tl2br w:val="nil"/>
                    <w:tr2bl w:val="nil"/>
                  </w:tcBorders>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第一次</w:t>
                  </w:r>
                </w:p>
              </w:tc>
              <w:tc>
                <w:tcPr>
                  <w:tcW w:w="4015" w:type="dxa"/>
                  <w:tcBorders>
                    <w:tl2br w:val="nil"/>
                    <w:tr2bl w:val="nil"/>
                  </w:tcBorders>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1.14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3"/>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3"/>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第二次</w:t>
                  </w:r>
                </w:p>
              </w:tc>
              <w:tc>
                <w:tcPr>
                  <w:tcW w:w="4015" w:type="dxa"/>
                  <w:tcBorders>
                    <w:tl2br w:val="nil"/>
                    <w:tr2bl w:val="nil"/>
                  </w:tcBorders>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0.99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3"/>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3"/>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第三次</w:t>
                  </w:r>
                </w:p>
              </w:tc>
              <w:tc>
                <w:tcPr>
                  <w:tcW w:w="4015" w:type="dxa"/>
                  <w:tcBorders>
                    <w:tl2br w:val="nil"/>
                    <w:tr2bl w:val="nil"/>
                  </w:tcBorders>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0.98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3"/>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3"/>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第四次</w:t>
                  </w:r>
                </w:p>
              </w:tc>
              <w:tc>
                <w:tcPr>
                  <w:tcW w:w="4015" w:type="dxa"/>
                  <w:tcBorders>
                    <w:tl2br w:val="nil"/>
                    <w:tr2bl w:val="nil"/>
                  </w:tcBorders>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1.11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3"/>
                    <w:bidi w:val="0"/>
                    <w:rPr>
                      <w:rFonts w:hint="eastAsia"/>
                    </w:rPr>
                  </w:pPr>
                </w:p>
              </w:tc>
              <w:tc>
                <w:tcPr>
                  <w:tcW w:w="1447" w:type="dxa"/>
                  <w:vMerge w:val="restart"/>
                  <w:tcBorders>
                    <w:tl2br w:val="nil"/>
                    <w:tr2bl w:val="nil"/>
                  </w:tcBorders>
                  <w:noWrap w:val="0"/>
                  <w:tcMar>
                    <w:top w:w="15" w:type="dxa"/>
                    <w:left w:w="15" w:type="dxa"/>
                    <w:right w:w="15" w:type="dxa"/>
                  </w:tcMar>
                  <w:vAlign w:val="center"/>
                </w:tcPr>
                <w:p>
                  <w:pPr>
                    <w:pStyle w:val="33"/>
                    <w:bidi w:val="0"/>
                    <w:ind w:firstLine="0" w:firstLineChars="0"/>
                    <w:rPr>
                      <w:rFonts w:hint="default"/>
                    </w:rPr>
                  </w:pPr>
                  <w:r>
                    <w:rPr>
                      <w:rFonts w:hint="eastAsia"/>
                      <w:color w:val="000000" w:themeColor="text1"/>
                      <w:lang w:val="en-US" w:eastAsia="zh-CN"/>
                      <w14:textFill>
                        <w14:solidFill>
                          <w14:schemeClr w14:val="tx1"/>
                        </w14:solidFill>
                      </w14:textFill>
                    </w:rPr>
                    <w:t>10月9日</w:t>
                  </w:r>
                </w:p>
              </w:tc>
              <w:tc>
                <w:tcPr>
                  <w:tcW w:w="1012" w:type="pct"/>
                  <w:tcBorders>
                    <w:tl2br w:val="nil"/>
                    <w:tr2bl w:val="nil"/>
                  </w:tcBorders>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第一次</w:t>
                  </w:r>
                </w:p>
              </w:tc>
              <w:tc>
                <w:tcPr>
                  <w:tcW w:w="4015" w:type="dxa"/>
                  <w:tcBorders>
                    <w:tl2br w:val="nil"/>
                    <w:tr2bl w:val="nil"/>
                  </w:tcBorders>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1.00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3"/>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3"/>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第二次</w:t>
                  </w:r>
                </w:p>
              </w:tc>
              <w:tc>
                <w:tcPr>
                  <w:tcW w:w="4015" w:type="dxa"/>
                  <w:tcBorders>
                    <w:tl2br w:val="nil"/>
                    <w:tr2bl w:val="nil"/>
                  </w:tcBorders>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1.07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3"/>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3"/>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第三次</w:t>
                  </w:r>
                </w:p>
              </w:tc>
              <w:tc>
                <w:tcPr>
                  <w:tcW w:w="4015" w:type="dxa"/>
                  <w:tcBorders>
                    <w:tl2br w:val="nil"/>
                    <w:tr2bl w:val="nil"/>
                  </w:tcBorders>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1.13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1" w:type="pct"/>
                  <w:vMerge w:val="continue"/>
                  <w:tcBorders>
                    <w:tl2br w:val="nil"/>
                    <w:tr2bl w:val="nil"/>
                  </w:tcBorders>
                  <w:noWrap w:val="0"/>
                  <w:tcMar>
                    <w:top w:w="15" w:type="dxa"/>
                    <w:left w:w="15" w:type="dxa"/>
                    <w:right w:w="15" w:type="dxa"/>
                  </w:tcMar>
                  <w:vAlign w:val="center"/>
                </w:tcPr>
                <w:p>
                  <w:pPr>
                    <w:pStyle w:val="33"/>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3"/>
                    <w:bidi w:val="0"/>
                    <w:ind w:firstLine="0" w:firstLineChars="0"/>
                    <w:rPr>
                      <w:rFonts w:hint="default"/>
                    </w:rPr>
                  </w:pPr>
                </w:p>
              </w:tc>
              <w:tc>
                <w:tcPr>
                  <w:tcW w:w="1012" w:type="pct"/>
                  <w:tcBorders>
                    <w:tl2br w:val="nil"/>
                    <w:tr2bl w:val="nil"/>
                  </w:tcBorders>
                  <w:noWrap/>
                  <w:tcMar>
                    <w:top w:w="15" w:type="dxa"/>
                    <w:left w:w="15" w:type="dxa"/>
                    <w:right w:w="15" w:type="dxa"/>
                  </w:tcMar>
                  <w:vAlign w:val="center"/>
                </w:tcPr>
                <w:p>
                  <w:pPr>
                    <w:pStyle w:val="33"/>
                    <w:bidi w:val="0"/>
                    <w:ind w:firstLine="0" w:firstLineChars="0"/>
                    <w:rPr>
                      <w:rFonts w:hint="eastAsia"/>
                      <w:lang w:eastAsia="zh-CN"/>
                    </w:rPr>
                  </w:pPr>
                  <w:r>
                    <w:rPr>
                      <w:rFonts w:hint="eastAsia"/>
                      <w:lang w:eastAsia="zh-CN"/>
                    </w:rPr>
                    <w:t>第四次</w:t>
                  </w:r>
                </w:p>
              </w:tc>
              <w:tc>
                <w:tcPr>
                  <w:tcW w:w="4015" w:type="dxa"/>
                  <w:tcBorders>
                    <w:tl2br w:val="nil"/>
                    <w:tr2bl w:val="nil"/>
                  </w:tcBorders>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1.06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871" w:type="pct"/>
                  <w:gridSpan w:val="3"/>
                  <w:tcBorders>
                    <w:tl2br w:val="nil"/>
                    <w:tr2bl w:val="nil"/>
                  </w:tcBorders>
                  <w:noWrap w:val="0"/>
                  <w:tcMar>
                    <w:top w:w="15" w:type="dxa"/>
                    <w:left w:w="15" w:type="dxa"/>
                    <w:right w:w="15" w:type="dxa"/>
                  </w:tcMar>
                  <w:vAlign w:val="center"/>
                </w:tcPr>
                <w:p>
                  <w:pPr>
                    <w:pStyle w:val="33"/>
                    <w:bidi w:val="0"/>
                    <w:rPr>
                      <w:rFonts w:hint="default"/>
                      <w:b/>
                      <w:bCs/>
                      <w:lang w:val="en-US" w:eastAsia="zh-CN"/>
                    </w:rPr>
                  </w:pPr>
                  <w:r>
                    <w:rPr>
                      <w:rFonts w:hint="eastAsia"/>
                      <w:b/>
                      <w:bCs/>
                      <w:lang w:val="en-US" w:eastAsia="zh-CN"/>
                    </w:rPr>
                    <w:t>排放标准</w:t>
                  </w:r>
                </w:p>
              </w:tc>
              <w:tc>
                <w:tcPr>
                  <w:tcW w:w="2128" w:type="pct"/>
                  <w:tcBorders>
                    <w:tl2br w:val="nil"/>
                    <w:tr2bl w:val="nil"/>
                  </w:tcBorders>
                  <w:noWrap/>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6（监控点1h浓度均值）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2871" w:type="pct"/>
                  <w:gridSpan w:val="3"/>
                  <w:tcBorders>
                    <w:tl2br w:val="nil"/>
                    <w:tr2bl w:val="nil"/>
                  </w:tcBorders>
                  <w:noWrap w:val="0"/>
                  <w:tcMar>
                    <w:top w:w="15" w:type="dxa"/>
                    <w:left w:w="15" w:type="dxa"/>
                    <w:right w:w="15" w:type="dxa"/>
                  </w:tcMar>
                  <w:vAlign w:val="center"/>
                </w:tcPr>
                <w:p>
                  <w:pPr>
                    <w:pStyle w:val="33"/>
                    <w:bidi w:val="0"/>
                    <w:rPr>
                      <w:rFonts w:hint="default"/>
                      <w:b/>
                      <w:bCs/>
                      <w:lang w:val="en-US" w:eastAsia="zh-CN"/>
                    </w:rPr>
                  </w:pPr>
                  <w:r>
                    <w:rPr>
                      <w:rFonts w:hint="eastAsia"/>
                      <w:b/>
                      <w:bCs/>
                      <w:lang w:val="en-US" w:eastAsia="zh-CN"/>
                    </w:rPr>
                    <w:t>达标与否</w:t>
                  </w:r>
                </w:p>
              </w:tc>
              <w:tc>
                <w:tcPr>
                  <w:tcW w:w="2128" w:type="pct"/>
                  <w:tcBorders>
                    <w:tl2br w:val="nil"/>
                    <w:tr2bl w:val="nil"/>
                  </w:tcBorders>
                  <w:noWrap/>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达标</w:t>
                  </w:r>
                </w:p>
              </w:tc>
            </w:tr>
          </w:tbl>
          <w:p>
            <w:pPr>
              <w:bidi w:val="0"/>
              <w:rPr>
                <w:rFonts w:hint="eastAsia"/>
                <w:b w:val="0"/>
                <w:bCs w:val="0"/>
                <w:sz w:val="24"/>
                <w:szCs w:val="24"/>
              </w:rPr>
            </w:pPr>
            <w:r>
              <w:rPr>
                <w:rFonts w:hint="eastAsia"/>
                <w:b w:val="0"/>
                <w:bCs w:val="0"/>
                <w:sz w:val="24"/>
                <w:szCs w:val="24"/>
              </w:rPr>
              <w:t>监测结果表明：</w:t>
            </w:r>
          </w:p>
          <w:p>
            <w:pPr>
              <w:bidi w:val="0"/>
              <w:rPr>
                <w:rFonts w:hint="eastAsia"/>
                <w:b/>
                <w:bCs/>
                <w:lang w:val="en-US" w:eastAsia="zh-CN"/>
              </w:rPr>
            </w:pPr>
            <w:r>
              <w:rPr>
                <w:rFonts w:hint="eastAsia"/>
                <w:b w:val="0"/>
                <w:bCs w:val="0"/>
                <w:sz w:val="24"/>
                <w:szCs w:val="24"/>
                <w:lang w:eastAsia="zh-CN"/>
              </w:rPr>
              <w:t>验收监测期间，项目浸漆车间外非甲烷总烃</w:t>
            </w:r>
            <w:r>
              <w:rPr>
                <w:rFonts w:hint="eastAsia"/>
                <w:b w:val="0"/>
                <w:bCs w:val="0"/>
                <w:sz w:val="24"/>
                <w:szCs w:val="24"/>
              </w:rPr>
              <w:t>浓度符合</w:t>
            </w:r>
            <w:r>
              <w:rPr>
                <w:rFonts w:hint="eastAsia"/>
                <w:b w:val="0"/>
                <w:bCs w:val="0"/>
                <w:color w:val="000000"/>
                <w:sz w:val="24"/>
                <w:szCs w:val="24"/>
                <w:lang w:val="en-US" w:eastAsia="zh-CN"/>
              </w:rPr>
              <w:t>《挥发性有机物无组织排放控制标准》（GB37822-2019）标准要求</w:t>
            </w:r>
            <w:r>
              <w:rPr>
                <w:rFonts w:hint="eastAsia"/>
                <w:b w:val="0"/>
                <w:bCs w:val="0"/>
                <w:color w:val="auto"/>
                <w:sz w:val="24"/>
                <w:szCs w:val="24"/>
                <w:lang w:eastAsia="zh-CN"/>
              </w:rPr>
              <w:t>。</w:t>
            </w: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p>
          <w:p>
            <w:pPr>
              <w:bidi w:val="0"/>
              <w:rPr>
                <w:rFonts w:hint="eastAsia"/>
                <w:b/>
                <w:bCs/>
                <w:lang w:val="en-US" w:eastAsia="zh-CN"/>
              </w:rPr>
            </w:pPr>
            <w:r>
              <w:rPr>
                <w:rFonts w:hint="eastAsia"/>
                <w:b/>
                <w:bCs/>
                <w:lang w:val="en-US" w:eastAsia="zh-CN"/>
              </w:rPr>
              <w:t>2.2.2</w:t>
            </w:r>
            <w:r>
              <w:rPr>
                <w:rFonts w:hint="eastAsia"/>
                <w:b/>
                <w:bCs/>
                <w:lang w:eastAsia="zh-CN"/>
              </w:rPr>
              <w:t>有组织排放</w:t>
            </w:r>
          </w:p>
          <w:p>
            <w:pPr>
              <w:rPr>
                <w:rFonts w:hint="eastAsia" w:hAnsi="宋体"/>
                <w:color w:val="auto"/>
                <w:highlight w:val="none"/>
                <w:lang w:eastAsia="zh-CN"/>
              </w:rPr>
            </w:pPr>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lang w:eastAsia="zh-CN"/>
                <w14:textFill>
                  <w14:solidFill>
                    <w14:schemeClr w14:val="tx1"/>
                  </w14:solidFill>
                </w14:textFill>
              </w:rPr>
              <w:t>，</w:t>
            </w:r>
            <w:r>
              <w:rPr>
                <w:rFonts w:hAnsi="宋体"/>
                <w:color w:val="auto"/>
                <w:highlight w:val="none"/>
              </w:rPr>
              <w:t>对项目</w:t>
            </w:r>
            <w:r>
              <w:rPr>
                <w:rFonts w:hint="eastAsia" w:hAnsi="宋体"/>
                <w:color w:val="auto"/>
                <w:highlight w:val="none"/>
                <w:lang w:eastAsia="zh-CN"/>
              </w:rPr>
              <w:t>有</w:t>
            </w:r>
            <w:r>
              <w:rPr>
                <w:rFonts w:hAnsi="宋体"/>
                <w:color w:val="auto"/>
                <w:highlight w:val="none"/>
              </w:rPr>
              <w:t>组织废气污染物排放进行了连续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具体有</w:t>
            </w:r>
            <w:r>
              <w:rPr>
                <w:rFonts w:hint="eastAsia" w:hAnsi="宋体"/>
                <w:color w:val="auto"/>
                <w:highlight w:val="none"/>
              </w:rPr>
              <w:t>组织废气监测</w:t>
            </w:r>
            <w:r>
              <w:rPr>
                <w:rFonts w:hAnsi="宋体"/>
                <w:color w:val="auto"/>
                <w:highlight w:val="none"/>
              </w:rPr>
              <w:t>结果</w:t>
            </w:r>
            <w:r>
              <w:rPr>
                <w:rFonts w:hint="eastAsia" w:hAnsi="宋体"/>
                <w:color w:val="auto"/>
                <w:highlight w:val="none"/>
                <w:lang w:eastAsia="zh-CN"/>
              </w:rPr>
              <w:t>如下表所示。</w:t>
            </w:r>
          </w:p>
          <w:p>
            <w:pPr>
              <w:pStyle w:val="33"/>
              <w:bidi w:val="0"/>
              <w:rPr>
                <w:rFonts w:hint="eastAsia"/>
                <w:b/>
                <w:bCs/>
                <w:lang w:val="en-US" w:eastAsia="zh-CN"/>
              </w:rPr>
            </w:pPr>
            <w:r>
              <w:rPr>
                <w:rFonts w:hint="eastAsia"/>
                <w:b/>
                <w:bCs/>
                <w:lang w:eastAsia="zh-CN"/>
              </w:rPr>
              <w:t>表</w:t>
            </w:r>
            <w:r>
              <w:rPr>
                <w:rFonts w:hint="eastAsia"/>
                <w:b/>
                <w:bCs/>
                <w:lang w:val="en-US" w:eastAsia="zh-CN"/>
              </w:rPr>
              <w:t>8-8 有组织废气监测结果</w:t>
            </w:r>
          </w:p>
          <w:p>
            <w:pPr>
              <w:pStyle w:val="15"/>
              <w:bidi w:val="0"/>
              <w:jc w:val="right"/>
              <w:rPr>
                <w:rFonts w:hint="default"/>
                <w:lang w:val="en-US" w:eastAsia="zh-CN"/>
              </w:rPr>
            </w:pPr>
            <w:r>
              <w:rPr>
                <w:rFonts w:hint="eastAsia"/>
                <w:sz w:val="18"/>
                <w:szCs w:val="18"/>
                <w:lang w:eastAsia="zh-CN"/>
              </w:rPr>
              <w:t>单位：</w:t>
            </w:r>
            <w:r>
              <w:rPr>
                <w:rFonts w:hint="eastAsia"/>
                <w:sz w:val="18"/>
                <w:szCs w:val="18"/>
                <w:lang w:val="en-US" w:eastAsia="zh-CN"/>
              </w:rPr>
              <w:t>mg/m</w:t>
            </w:r>
            <w:r>
              <w:rPr>
                <w:rFonts w:hint="eastAsia"/>
                <w:sz w:val="18"/>
                <w:szCs w:val="18"/>
                <w:vertAlign w:val="superscript"/>
                <w:lang w:val="en-US" w:eastAsia="zh-CN"/>
              </w:rPr>
              <w:t>3</w:t>
            </w:r>
          </w:p>
          <w:tbl>
            <w:tblPr>
              <w:tblStyle w:val="24"/>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189"/>
              <w:gridCol w:w="189"/>
              <w:gridCol w:w="1101"/>
              <w:gridCol w:w="1558"/>
              <w:gridCol w:w="683"/>
              <w:gridCol w:w="875"/>
              <w:gridCol w:w="1560"/>
              <w:gridCol w:w="845"/>
              <w:gridCol w:w="270"/>
              <w:gridCol w:w="116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7" w:hRule="atLeast"/>
              </w:trPr>
              <w:tc>
                <w:tcPr>
                  <w:tcW w:w="5000" w:type="pct"/>
                  <w:gridSpan w:val="10"/>
                  <w:tcBorders>
                    <w:tl2br w:val="nil"/>
                    <w:tr2bl w:val="nil"/>
                  </w:tcBorders>
                  <w:shd w:val="clear" w:color="auto" w:fill="auto"/>
                  <w:noWrap/>
                  <w:tcMar>
                    <w:top w:w="15" w:type="dxa"/>
                    <w:left w:w="15" w:type="dxa"/>
                    <w:right w:w="15" w:type="dxa"/>
                  </w:tcMar>
                  <w:vAlign w:val="center"/>
                </w:tcPr>
                <w:p>
                  <w:pPr>
                    <w:pStyle w:val="33"/>
                    <w:bidi w:val="0"/>
                    <w:rPr>
                      <w:rFonts w:hint="eastAsia"/>
                      <w:b/>
                      <w:bCs/>
                      <w:lang w:val="en-US" w:eastAsia="zh-CN"/>
                    </w:rPr>
                  </w:pPr>
                  <w:r>
                    <w:rPr>
                      <w:rFonts w:hint="eastAsia"/>
                      <w:b/>
                      <w:bCs/>
                      <w:lang w:val="en-US" w:eastAsia="zh-CN"/>
                    </w:rPr>
                    <w:t>废气检测结果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5000" w:type="pct"/>
                  <w:gridSpan w:val="10"/>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监测点位：浸漆/烘干废气排气筒进口YQ1#-1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000" w:type="pct"/>
                  <w:gridSpan w:val="10"/>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color w:val="000000" w:themeColor="text1"/>
                      <w:lang w:val="en-US" w:eastAsia="zh-CN"/>
                      <w14:textFill>
                        <w14:solidFill>
                          <w14:schemeClr w14:val="tx1"/>
                        </w14:solidFill>
                      </w14:textFill>
                    </w:rPr>
                    <w:t>排气筒高度：15m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000" w:type="pct"/>
                  <w:gridSpan w:val="10"/>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废气处理工艺：二级活性炭吸附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31" w:type="pct"/>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检测</w:t>
                  </w:r>
                </w:p>
                <w:p>
                  <w:pPr>
                    <w:pStyle w:val="33"/>
                    <w:bidi w:val="0"/>
                    <w:ind w:firstLine="0" w:firstLineChars="0"/>
                    <w:rPr>
                      <w:rFonts w:hint="eastAsia"/>
                      <w:b/>
                      <w:bCs/>
                      <w:lang w:eastAsia="zh-CN"/>
                    </w:rPr>
                  </w:pPr>
                  <w:r>
                    <w:rPr>
                      <w:rFonts w:hint="eastAsia"/>
                      <w:b/>
                      <w:bCs/>
                      <w:lang w:val="en-US" w:eastAsia="zh-CN"/>
                    </w:rPr>
                    <w:t>日期</w:t>
                  </w:r>
                </w:p>
              </w:tc>
              <w:tc>
                <w:tcPr>
                  <w:tcW w:w="683" w:type="pct"/>
                  <w:gridSpan w:val="2"/>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采样</w:t>
                  </w:r>
                </w:p>
                <w:p>
                  <w:pPr>
                    <w:pStyle w:val="33"/>
                    <w:bidi w:val="0"/>
                    <w:ind w:firstLine="0" w:firstLineChars="0"/>
                    <w:rPr>
                      <w:rFonts w:hint="eastAsia"/>
                      <w:b/>
                      <w:bCs/>
                      <w:lang w:eastAsia="zh-CN"/>
                    </w:rPr>
                  </w:pPr>
                  <w:r>
                    <w:rPr>
                      <w:rFonts w:hint="eastAsia"/>
                      <w:b/>
                      <w:bCs/>
                      <w:lang w:val="en-US" w:eastAsia="zh-CN"/>
                    </w:rPr>
                    <w:t>频次</w:t>
                  </w:r>
                </w:p>
              </w:tc>
              <w:tc>
                <w:tcPr>
                  <w:tcW w:w="2479" w:type="pct"/>
                  <w:gridSpan w:val="4"/>
                  <w:tcBorders>
                    <w:tl2br w:val="nil"/>
                    <w:tr2bl w:val="nil"/>
                  </w:tcBorders>
                  <w:shd w:val="clear" w:color="auto" w:fill="auto"/>
                  <w:tcMar>
                    <w:top w:w="15" w:type="dxa"/>
                    <w:left w:w="15" w:type="dxa"/>
                    <w:right w:w="15" w:type="dxa"/>
                  </w:tcMar>
                  <w:vAlign w:val="center"/>
                </w:tcPr>
                <w:p>
                  <w:pPr>
                    <w:pStyle w:val="33"/>
                    <w:bidi w:val="0"/>
                    <w:rPr>
                      <w:rFonts w:hint="eastAsia"/>
                      <w:b/>
                      <w:bCs/>
                      <w:lang w:eastAsia="zh-CN"/>
                    </w:rPr>
                  </w:pPr>
                  <w:r>
                    <w:rPr>
                      <w:rFonts w:hint="eastAsia"/>
                      <w:b/>
                      <w:bCs/>
                      <w:lang w:eastAsia="zh-CN"/>
                    </w:rPr>
                    <w:t>检测指标</w:t>
                  </w:r>
                </w:p>
              </w:tc>
              <w:tc>
                <w:tcPr>
                  <w:tcW w:w="1205" w:type="pct"/>
                  <w:gridSpan w:val="3"/>
                  <w:tcBorders>
                    <w:tl2br w:val="nil"/>
                    <w:tr2bl w:val="nil"/>
                  </w:tcBorders>
                  <w:shd w:val="clear" w:color="auto" w:fill="auto"/>
                  <w:noWrap/>
                  <w:tcMar>
                    <w:top w:w="15" w:type="dxa"/>
                    <w:left w:w="15" w:type="dxa"/>
                    <w:right w:w="15" w:type="dxa"/>
                  </w:tcMar>
                  <w:vAlign w:val="center"/>
                </w:tcPr>
                <w:p>
                  <w:pPr>
                    <w:pStyle w:val="33"/>
                    <w:bidi w:val="0"/>
                    <w:rPr>
                      <w:rFonts w:hint="eastAsia"/>
                      <w:b/>
                      <w:bCs/>
                      <w:lang w:eastAsia="zh-CN"/>
                    </w:rPr>
                  </w:pPr>
                  <w:r>
                    <w:rPr>
                      <w:rFonts w:hint="eastAsia"/>
                      <w:b/>
                      <w:bCs/>
                      <w:lang w:eastAsia="zh-CN"/>
                    </w:rPr>
                    <w:t>烟气参数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ind w:firstLine="0" w:firstLineChars="0"/>
                  </w:pPr>
                </w:p>
              </w:tc>
              <w:tc>
                <w:tcPr>
                  <w:tcW w:w="683" w:type="pct"/>
                  <w:gridSpan w:val="2"/>
                  <w:vMerge w:val="continue"/>
                  <w:tcBorders>
                    <w:tl2br w:val="nil"/>
                    <w:tr2bl w:val="nil"/>
                  </w:tcBorders>
                  <w:shd w:val="clear" w:color="auto" w:fill="auto"/>
                  <w:tcMar>
                    <w:top w:w="15" w:type="dxa"/>
                    <w:left w:w="15" w:type="dxa"/>
                    <w:right w:w="15" w:type="dxa"/>
                  </w:tcMar>
                  <w:vAlign w:val="center"/>
                </w:tcPr>
                <w:p>
                  <w:pPr>
                    <w:pStyle w:val="33"/>
                    <w:bidi w:val="0"/>
                    <w:ind w:firstLine="0" w:firstLineChars="0"/>
                  </w:pPr>
                </w:p>
              </w:tc>
              <w:tc>
                <w:tcPr>
                  <w:tcW w:w="826" w:type="pct"/>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非甲烷总烃</w:t>
                  </w:r>
                </w:p>
              </w:tc>
              <w:tc>
                <w:tcPr>
                  <w:tcW w:w="826"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苯乙烯</w:t>
                  </w:r>
                </w:p>
              </w:tc>
              <w:tc>
                <w:tcPr>
                  <w:tcW w:w="827" w:type="pct"/>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臭气浓度</w:t>
                  </w:r>
                </w:p>
              </w:tc>
              <w:tc>
                <w:tcPr>
                  <w:tcW w:w="591" w:type="pct"/>
                  <w:gridSpan w:val="2"/>
                  <w:tcBorders>
                    <w:tl2br w:val="nil"/>
                    <w:tr2bl w:val="nil"/>
                  </w:tcBorders>
                  <w:shd w:val="clear" w:color="auto" w:fill="auto"/>
                  <w:noWrap/>
                  <w:tcMar>
                    <w:top w:w="15" w:type="dxa"/>
                    <w:left w:w="15" w:type="dxa"/>
                    <w:right w:w="15" w:type="dxa"/>
                  </w:tcMar>
                  <w:vAlign w:val="center"/>
                </w:tcPr>
                <w:p>
                  <w:pPr>
                    <w:pStyle w:val="33"/>
                    <w:bidi w:val="0"/>
                    <w:rPr>
                      <w:rFonts w:hint="eastAsia"/>
                      <w:b/>
                      <w:bCs/>
                      <w:lang w:eastAsia="zh-CN"/>
                    </w:rPr>
                  </w:pPr>
                  <w:r>
                    <w:rPr>
                      <w:rFonts w:hint="eastAsia"/>
                      <w:b/>
                      <w:bCs/>
                      <w:lang w:eastAsia="zh-CN"/>
                    </w:rPr>
                    <w:t>标干流量</w:t>
                  </w:r>
                </w:p>
                <w:p>
                  <w:pPr>
                    <w:pStyle w:val="33"/>
                    <w:bidi w:val="0"/>
                    <w:ind w:firstLine="0" w:firstLineChars="0"/>
                    <w:rPr>
                      <w:rFonts w:hint="eastAsia"/>
                      <w:b/>
                      <w:bCs/>
                      <w:lang w:val="en-US" w:eastAsia="zh-CN"/>
                    </w:rPr>
                  </w:pPr>
                  <w:r>
                    <w:rPr>
                      <w:rFonts w:hint="default"/>
                      <w:b/>
                      <w:bCs/>
                      <w:lang w:eastAsia="zh-CN"/>
                    </w:rPr>
                    <w:t>m³/h</w:t>
                  </w:r>
                </w:p>
              </w:tc>
              <w:tc>
                <w:tcPr>
                  <w:tcW w:w="613"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流速m/s</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189" w:type="dxa"/>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lang w:val="en-US" w:eastAsia="zh-CN"/>
                    </w:rPr>
                  </w:pPr>
                  <w:r>
                    <w:rPr>
                      <w:rFonts w:hint="eastAsia"/>
                      <w:color w:val="000000" w:themeColor="text1"/>
                      <w:lang w:val="en-US" w:eastAsia="zh-CN"/>
                      <w14:textFill>
                        <w14:solidFill>
                          <w14:schemeClr w14:val="tx1"/>
                        </w14:solidFill>
                      </w14:textFill>
                    </w:rPr>
                    <w:t>10月8日</w:t>
                  </w:r>
                </w:p>
              </w:tc>
              <w:tc>
                <w:tcPr>
                  <w:tcW w:w="683"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lang w:val="en-US" w:eastAsia="zh-CN"/>
                    </w:rPr>
                  </w:pPr>
                  <w:r>
                    <w:rPr>
                      <w:rFonts w:hint="eastAsia"/>
                      <w:lang w:val="en-US" w:eastAsia="zh-CN"/>
                    </w:rPr>
                    <w:t>第一次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10.8</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549 </w:t>
                  </w:r>
                </w:p>
              </w:tc>
              <w:tc>
                <w:tcPr>
                  <w:tcW w:w="1115" w:type="dxa"/>
                  <w:gridSpan w:val="2"/>
                  <w:vMerge w:val="restart"/>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r>
                    <w:rPr>
                      <w:rFonts w:hint="default"/>
                      <w:lang w:val="en-US" w:eastAsia="zh-CN"/>
                    </w:rPr>
                    <w:t>8177</w:t>
                  </w:r>
                </w:p>
              </w:tc>
              <w:tc>
                <w:tcPr>
                  <w:tcW w:w="1160" w:type="dxa"/>
                  <w:vMerge w:val="restart"/>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r>
                    <w:rPr>
                      <w:rFonts w:hint="default"/>
                      <w:lang w:val="en-US" w:eastAsia="zh-CN"/>
                    </w:rPr>
                    <w:t xml:space="preserve">12.9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83" w:type="pct"/>
                  <w:gridSpan w:val="2"/>
                  <w:tcBorders>
                    <w:tl2br w:val="nil"/>
                    <w:tr2bl w:val="nil"/>
                  </w:tcBorders>
                  <w:shd w:val="clear" w:color="auto" w:fill="auto"/>
                  <w:tcMar>
                    <w:top w:w="15" w:type="dxa"/>
                    <w:left w:w="15" w:type="dxa"/>
                    <w:right w:w="15" w:type="dxa"/>
                  </w:tcMar>
                  <w:vAlign w:val="center"/>
                </w:tcPr>
                <w:p>
                  <w:pPr>
                    <w:pStyle w:val="33"/>
                    <w:bidi w:val="0"/>
                    <w:rPr>
                      <w:rFonts w:hint="eastAsia" w:eastAsia="宋体"/>
                      <w:lang w:eastAsia="zh-CN"/>
                    </w:rPr>
                  </w:pPr>
                  <w:r>
                    <w:rPr>
                      <w:rFonts w:hint="eastAsia"/>
                      <w:lang w:eastAsia="zh-CN"/>
                    </w:rPr>
                    <w:t>第二次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9.57 </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724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c>
                <w:tcPr>
                  <w:tcW w:w="613" w:type="pct"/>
                  <w:vMerge w:val="continue"/>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83" w:type="pct"/>
                  <w:gridSpan w:val="2"/>
                  <w:tcBorders>
                    <w:tl2br w:val="nil"/>
                    <w:tr2bl w:val="nil"/>
                  </w:tcBorders>
                  <w:shd w:val="clear" w:color="auto" w:fill="auto"/>
                  <w:tcMar>
                    <w:top w:w="15" w:type="dxa"/>
                    <w:left w:w="15" w:type="dxa"/>
                    <w:right w:w="15" w:type="dxa"/>
                  </w:tcMar>
                  <w:vAlign w:val="center"/>
                </w:tcPr>
                <w:p>
                  <w:pPr>
                    <w:pStyle w:val="33"/>
                    <w:bidi w:val="0"/>
                    <w:rPr>
                      <w:rFonts w:hint="eastAsia" w:eastAsia="宋体"/>
                      <w:lang w:eastAsia="zh-CN"/>
                    </w:rPr>
                  </w:pPr>
                  <w:r>
                    <w:rPr>
                      <w:rFonts w:hint="eastAsia"/>
                      <w:lang w:eastAsia="zh-CN"/>
                    </w:rPr>
                    <w:t>第三次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9.02 </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724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c>
                <w:tcPr>
                  <w:tcW w:w="613" w:type="pct"/>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189" w:type="dxa"/>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lang w:val="en-US" w:eastAsia="zh-CN"/>
                    </w:rPr>
                  </w:pPr>
                  <w:r>
                    <w:rPr>
                      <w:rFonts w:hint="eastAsia"/>
                      <w:color w:val="000000" w:themeColor="text1"/>
                      <w:lang w:val="en-US" w:eastAsia="zh-CN"/>
                      <w14:textFill>
                        <w14:solidFill>
                          <w14:schemeClr w14:val="tx1"/>
                        </w14:solidFill>
                      </w14:textFill>
                    </w:rPr>
                    <w:t>10月9日</w:t>
                  </w:r>
                </w:p>
              </w:tc>
              <w:tc>
                <w:tcPr>
                  <w:tcW w:w="683"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lang w:val="en-US" w:eastAsia="zh-CN"/>
                    </w:rPr>
                  </w:pPr>
                  <w:r>
                    <w:rPr>
                      <w:rFonts w:hint="eastAsia"/>
                      <w:lang w:val="en-US" w:eastAsia="zh-CN"/>
                    </w:rPr>
                    <w:t>第一次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8.00 </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724 </w:t>
                  </w:r>
                </w:p>
              </w:tc>
              <w:tc>
                <w:tcPr>
                  <w:tcW w:w="1115" w:type="dxa"/>
                  <w:gridSpan w:val="2"/>
                  <w:vMerge w:val="restart"/>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r>
                    <w:rPr>
                      <w:rFonts w:hint="default"/>
                      <w:lang w:val="en-US" w:eastAsia="zh-CN"/>
                    </w:rPr>
                    <w:t>8745</w:t>
                  </w:r>
                </w:p>
              </w:tc>
              <w:tc>
                <w:tcPr>
                  <w:tcW w:w="1160" w:type="dxa"/>
                  <w:vMerge w:val="restart"/>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r>
                    <w:rPr>
                      <w:rFonts w:hint="default"/>
                      <w:lang w:val="en-US" w:eastAsia="zh-CN"/>
                    </w:rPr>
                    <w:t xml:space="preserve">13.7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83"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rPr>
                  </w:pPr>
                  <w:r>
                    <w:rPr>
                      <w:rFonts w:hint="eastAsia"/>
                      <w:lang w:eastAsia="zh-CN"/>
                    </w:rPr>
                    <w:t>第二次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7.45 </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549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c>
                <w:tcPr>
                  <w:tcW w:w="613" w:type="pct"/>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83"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rPr>
                  </w:pPr>
                  <w:r>
                    <w:rPr>
                      <w:rFonts w:hint="eastAsia"/>
                      <w:lang w:eastAsia="zh-CN"/>
                    </w:rPr>
                    <w:t>第三次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7.26 </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549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c>
                <w:tcPr>
                  <w:tcW w:w="613" w:type="pct"/>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315" w:type="pct"/>
                  <w:gridSpan w:val="3"/>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lang w:eastAsia="zh-CN"/>
                    </w:rPr>
                  </w:pPr>
                  <w:r>
                    <w:rPr>
                      <w:rFonts w:hint="eastAsia"/>
                      <w:b/>
                      <w:bCs/>
                      <w:lang w:eastAsia="zh-CN"/>
                    </w:rPr>
                    <w:t>均值</w:t>
                  </w:r>
                </w:p>
              </w:tc>
              <w:tc>
                <w:tcPr>
                  <w:tcW w:w="1558" w:type="dxa"/>
                  <w:tcBorders>
                    <w:tl2br w:val="nil"/>
                    <w:tr2bl w:val="nil"/>
                  </w:tcBorders>
                  <w:shd w:val="clear" w:color="auto" w:fill="auto"/>
                  <w:tcMar>
                    <w:top w:w="15" w:type="dxa"/>
                    <w:left w:w="15" w:type="dxa"/>
                    <w:right w:w="15" w:type="dxa"/>
                  </w:tcMar>
                  <w:vAlign w:val="center"/>
                </w:tcPr>
                <w:p>
                  <w:pPr>
                    <w:pStyle w:val="33"/>
                    <w:bidi w:val="0"/>
                    <w:rPr>
                      <w:rFonts w:hint="eastAsia"/>
                      <w:lang w:val="en-US" w:eastAsia="zh-CN"/>
                    </w:rPr>
                  </w:pPr>
                  <w:r>
                    <w:rPr>
                      <w:rFonts w:hint="default"/>
                      <w:lang w:val="en-US" w:eastAsia="zh-CN"/>
                    </w:rPr>
                    <w:t>8.68</w:t>
                  </w:r>
                </w:p>
              </w:tc>
              <w:tc>
                <w:tcPr>
                  <w:tcW w:w="1558" w:type="dxa"/>
                  <w:gridSpan w:val="2"/>
                  <w:tcBorders>
                    <w:tl2br w:val="nil"/>
                    <w:tr2bl w:val="nil"/>
                  </w:tcBorders>
                  <w:shd w:val="clear" w:color="auto" w:fill="auto"/>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tcMar>
                    <w:top w:w="15" w:type="dxa"/>
                    <w:left w:w="15" w:type="dxa"/>
                    <w:right w:w="15" w:type="dxa"/>
                  </w:tcMar>
                  <w:vAlign w:val="center"/>
                </w:tcPr>
                <w:p>
                  <w:pPr>
                    <w:pStyle w:val="33"/>
                    <w:bidi w:val="0"/>
                    <w:rPr>
                      <w:rFonts w:hint="default"/>
                      <w:lang w:val="en-US" w:eastAsia="zh-CN"/>
                    </w:rPr>
                  </w:pPr>
                  <w:r>
                    <w:rPr>
                      <w:rFonts w:hint="eastAsia"/>
                      <w:lang w:val="en-US" w:eastAsia="zh-CN"/>
                    </w:rPr>
                    <w:t>/</w:t>
                  </w:r>
                </w:p>
              </w:tc>
              <w:tc>
                <w:tcPr>
                  <w:tcW w:w="591" w:type="pct"/>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eastAsia"/>
                      <w:lang w:val="en-US" w:eastAsia="zh-CN"/>
                    </w:rPr>
                    <w:t>8461</w:t>
                  </w:r>
                </w:p>
              </w:tc>
              <w:tc>
                <w:tcPr>
                  <w:tcW w:w="613" w:type="pct"/>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eastAsia"/>
                      <w:lang w:val="en-US" w:eastAsia="zh-CN"/>
                    </w:rPr>
                    <w:t>13.3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315" w:type="pct"/>
                  <w:gridSpan w:val="3"/>
                  <w:tcBorders>
                    <w:tl2br w:val="nil"/>
                    <w:tr2bl w:val="nil"/>
                  </w:tcBorders>
                  <w:shd w:val="clear" w:color="auto" w:fill="auto"/>
                  <w:tcMar>
                    <w:top w:w="15" w:type="dxa"/>
                    <w:left w:w="15" w:type="dxa"/>
                    <w:right w:w="15" w:type="dxa"/>
                  </w:tcMar>
                  <w:vAlign w:val="center"/>
                </w:tcPr>
                <w:p>
                  <w:pPr>
                    <w:pStyle w:val="33"/>
                    <w:bidi w:val="0"/>
                    <w:rPr>
                      <w:rFonts w:hint="default"/>
                      <w:lang w:val="en-US" w:eastAsia="zh-CN"/>
                    </w:rPr>
                  </w:pPr>
                  <w:r>
                    <w:rPr>
                      <w:rFonts w:hint="eastAsia"/>
                      <w:b/>
                      <w:bCs/>
                      <w:lang w:val="en-US" w:eastAsia="zh-CN"/>
                    </w:rPr>
                    <w:t>排放速率（kg/h）</w:t>
                  </w:r>
                </w:p>
              </w:tc>
              <w:tc>
                <w:tcPr>
                  <w:tcW w:w="826" w:type="pct"/>
                  <w:tcBorders>
                    <w:tl2br w:val="nil"/>
                    <w:tr2bl w:val="nil"/>
                  </w:tcBorders>
                  <w:shd w:val="clear" w:color="auto" w:fill="auto"/>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0.073</w:t>
                  </w:r>
                </w:p>
              </w:tc>
              <w:tc>
                <w:tcPr>
                  <w:tcW w:w="826" w:type="pct"/>
                  <w:gridSpan w:val="2"/>
                  <w:tcBorders>
                    <w:tl2br w:val="nil"/>
                    <w:tr2bl w:val="nil"/>
                  </w:tcBorders>
                  <w:shd w:val="clear" w:color="auto" w:fill="auto"/>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0.00004</w:t>
                  </w:r>
                </w:p>
              </w:tc>
              <w:tc>
                <w:tcPr>
                  <w:tcW w:w="827" w:type="pct"/>
                  <w:tcBorders>
                    <w:tl2br w:val="nil"/>
                    <w:tr2bl w:val="nil"/>
                  </w:tcBorders>
                  <w:shd w:val="clear" w:color="auto" w:fill="auto"/>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w:t>
                  </w:r>
                </w:p>
              </w:tc>
              <w:tc>
                <w:tcPr>
                  <w:tcW w:w="591" w:type="pct"/>
                  <w:gridSpan w:val="2"/>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w:t>
                  </w:r>
                </w:p>
              </w:tc>
              <w:tc>
                <w:tcPr>
                  <w:tcW w:w="613" w:type="pct"/>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5000" w:type="pct"/>
                  <w:gridSpan w:val="10"/>
                  <w:tcBorders>
                    <w:tl2br w:val="nil"/>
                    <w:tr2bl w:val="nil"/>
                  </w:tcBorders>
                  <w:shd w:val="clear" w:color="auto" w:fill="auto"/>
                  <w:noWrap/>
                  <w:tcMar>
                    <w:top w:w="15" w:type="dxa"/>
                    <w:left w:w="15" w:type="dxa"/>
                    <w:right w:w="15" w:type="dxa"/>
                  </w:tcMar>
                  <w:vAlign w:val="center"/>
                </w:tcPr>
                <w:p>
                  <w:pPr>
                    <w:pStyle w:val="33"/>
                    <w:bidi w:val="0"/>
                    <w:jc w:val="left"/>
                    <w:rPr>
                      <w:rFonts w:hint="eastAsia"/>
                      <w:b/>
                      <w:bCs/>
                      <w:lang w:val="en-US" w:eastAsia="zh-CN"/>
                    </w:rPr>
                  </w:pPr>
                  <w:r>
                    <w:rPr>
                      <w:rFonts w:hint="eastAsia"/>
                      <w:b w:val="0"/>
                      <w:bCs w:val="0"/>
                      <w:lang w:val="en-US" w:eastAsia="zh-CN"/>
                    </w:rPr>
                    <w:t>续上表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5000" w:type="pct"/>
                  <w:gridSpan w:val="10"/>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b w:val="0"/>
                      <w:bCs w:val="0"/>
                      <w:lang w:val="en-US" w:eastAsia="zh-CN"/>
                    </w:rPr>
                  </w:pPr>
                  <w:r>
                    <w:rPr>
                      <w:rFonts w:hint="eastAsia"/>
                      <w:b w:val="0"/>
                      <w:bCs w:val="0"/>
                      <w:lang w:val="en-US" w:eastAsia="zh-CN"/>
                    </w:rPr>
                    <w:t>监测点位：浸漆/烘干废气排气筒出口YQ1#-2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000" w:type="pct"/>
                  <w:gridSpan w:val="10"/>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b w:val="0"/>
                      <w:bCs w:val="0"/>
                      <w:lang w:val="en-US" w:eastAsia="zh-CN"/>
                    </w:rPr>
                  </w:pPr>
                  <w:r>
                    <w:rPr>
                      <w:rFonts w:hint="eastAsia"/>
                      <w:b w:val="0"/>
                      <w:bCs w:val="0"/>
                      <w:color w:val="000000" w:themeColor="text1"/>
                      <w:lang w:val="en-US" w:eastAsia="zh-CN"/>
                      <w14:textFill>
                        <w14:solidFill>
                          <w14:schemeClr w14:val="tx1"/>
                        </w14:solidFill>
                      </w14:textFill>
                    </w:rPr>
                    <w:t>排气筒高度：15m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5000" w:type="pct"/>
                  <w:gridSpan w:val="10"/>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b w:val="0"/>
                      <w:bCs w:val="0"/>
                      <w:lang w:val="en-US" w:eastAsia="zh-CN"/>
                    </w:rPr>
                  </w:pPr>
                  <w:r>
                    <w:rPr>
                      <w:rFonts w:hint="eastAsia"/>
                      <w:b w:val="0"/>
                      <w:bCs w:val="0"/>
                      <w:lang w:val="en-US" w:eastAsia="zh-CN"/>
                    </w:rPr>
                    <w:t>废气处理工艺：二级活性炭吸附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31" w:type="pct"/>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检测</w:t>
                  </w:r>
                </w:p>
                <w:p>
                  <w:pPr>
                    <w:pStyle w:val="33"/>
                    <w:bidi w:val="0"/>
                    <w:ind w:firstLine="0" w:firstLineChars="0"/>
                    <w:rPr>
                      <w:rFonts w:hint="eastAsia"/>
                      <w:b/>
                      <w:bCs/>
                      <w:lang w:eastAsia="zh-CN"/>
                    </w:rPr>
                  </w:pPr>
                  <w:r>
                    <w:rPr>
                      <w:rFonts w:hint="eastAsia"/>
                      <w:b/>
                      <w:bCs/>
                      <w:lang w:val="en-US" w:eastAsia="zh-CN"/>
                    </w:rPr>
                    <w:t>日期</w:t>
                  </w:r>
                </w:p>
              </w:tc>
              <w:tc>
                <w:tcPr>
                  <w:tcW w:w="683" w:type="pct"/>
                  <w:gridSpan w:val="2"/>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采样</w:t>
                  </w:r>
                </w:p>
                <w:p>
                  <w:pPr>
                    <w:pStyle w:val="33"/>
                    <w:bidi w:val="0"/>
                    <w:ind w:firstLine="0" w:firstLineChars="0"/>
                    <w:rPr>
                      <w:rFonts w:hint="eastAsia"/>
                      <w:b/>
                      <w:bCs/>
                      <w:lang w:eastAsia="zh-CN"/>
                    </w:rPr>
                  </w:pPr>
                  <w:r>
                    <w:rPr>
                      <w:rFonts w:hint="eastAsia"/>
                      <w:b/>
                      <w:bCs/>
                      <w:lang w:val="en-US" w:eastAsia="zh-CN"/>
                    </w:rPr>
                    <w:t>频次</w:t>
                  </w:r>
                </w:p>
              </w:tc>
              <w:tc>
                <w:tcPr>
                  <w:tcW w:w="2479" w:type="pct"/>
                  <w:gridSpan w:val="4"/>
                  <w:tcBorders>
                    <w:tl2br w:val="nil"/>
                    <w:tr2bl w:val="nil"/>
                  </w:tcBorders>
                  <w:shd w:val="clear" w:color="auto" w:fill="auto"/>
                  <w:tcMar>
                    <w:top w:w="15" w:type="dxa"/>
                    <w:left w:w="15" w:type="dxa"/>
                    <w:right w:w="15" w:type="dxa"/>
                  </w:tcMar>
                  <w:vAlign w:val="center"/>
                </w:tcPr>
                <w:p>
                  <w:pPr>
                    <w:pStyle w:val="33"/>
                    <w:bidi w:val="0"/>
                    <w:rPr>
                      <w:rFonts w:hint="eastAsia"/>
                      <w:b/>
                      <w:bCs/>
                      <w:lang w:eastAsia="zh-CN"/>
                    </w:rPr>
                  </w:pPr>
                  <w:r>
                    <w:rPr>
                      <w:rFonts w:hint="eastAsia"/>
                      <w:b/>
                      <w:bCs/>
                      <w:lang w:eastAsia="zh-CN"/>
                    </w:rPr>
                    <w:t>检测指标</w:t>
                  </w:r>
                </w:p>
              </w:tc>
              <w:tc>
                <w:tcPr>
                  <w:tcW w:w="1205" w:type="pct"/>
                  <w:gridSpan w:val="3"/>
                  <w:tcBorders>
                    <w:tl2br w:val="nil"/>
                    <w:tr2bl w:val="nil"/>
                  </w:tcBorders>
                  <w:shd w:val="clear" w:color="auto" w:fill="auto"/>
                  <w:noWrap/>
                  <w:tcMar>
                    <w:top w:w="15" w:type="dxa"/>
                    <w:left w:w="15" w:type="dxa"/>
                    <w:right w:w="15" w:type="dxa"/>
                  </w:tcMar>
                  <w:vAlign w:val="center"/>
                </w:tcPr>
                <w:p>
                  <w:pPr>
                    <w:pStyle w:val="33"/>
                    <w:bidi w:val="0"/>
                    <w:rPr>
                      <w:rFonts w:hint="eastAsia"/>
                      <w:b/>
                      <w:bCs/>
                      <w:lang w:eastAsia="zh-CN"/>
                    </w:rPr>
                  </w:pPr>
                  <w:r>
                    <w:rPr>
                      <w:rFonts w:hint="eastAsia"/>
                      <w:b/>
                      <w:bCs/>
                      <w:lang w:eastAsia="zh-CN"/>
                    </w:rPr>
                    <w:t>烟气参数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ind w:firstLine="0" w:firstLineChars="0"/>
                  </w:pPr>
                </w:p>
              </w:tc>
              <w:tc>
                <w:tcPr>
                  <w:tcW w:w="683" w:type="pct"/>
                  <w:gridSpan w:val="2"/>
                  <w:vMerge w:val="continue"/>
                  <w:tcBorders>
                    <w:tl2br w:val="nil"/>
                    <w:tr2bl w:val="nil"/>
                  </w:tcBorders>
                  <w:shd w:val="clear" w:color="auto" w:fill="auto"/>
                  <w:tcMar>
                    <w:top w:w="15" w:type="dxa"/>
                    <w:left w:w="15" w:type="dxa"/>
                    <w:right w:w="15" w:type="dxa"/>
                  </w:tcMar>
                  <w:vAlign w:val="center"/>
                </w:tcPr>
                <w:p>
                  <w:pPr>
                    <w:pStyle w:val="33"/>
                    <w:bidi w:val="0"/>
                    <w:ind w:firstLine="0" w:firstLineChars="0"/>
                  </w:pPr>
                </w:p>
              </w:tc>
              <w:tc>
                <w:tcPr>
                  <w:tcW w:w="1558" w:type="dxa"/>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非甲烷总烃</w:t>
                  </w:r>
                </w:p>
              </w:tc>
              <w:tc>
                <w:tcPr>
                  <w:tcW w:w="1558" w:type="dxa"/>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苯乙烯</w:t>
                  </w:r>
                </w:p>
              </w:tc>
              <w:tc>
                <w:tcPr>
                  <w:tcW w:w="1560" w:type="dxa"/>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臭气浓度</w:t>
                  </w:r>
                </w:p>
              </w:tc>
              <w:tc>
                <w:tcPr>
                  <w:tcW w:w="591" w:type="pct"/>
                  <w:gridSpan w:val="2"/>
                  <w:tcBorders>
                    <w:tl2br w:val="nil"/>
                    <w:tr2bl w:val="nil"/>
                  </w:tcBorders>
                  <w:shd w:val="clear" w:color="auto" w:fill="auto"/>
                  <w:noWrap/>
                  <w:tcMar>
                    <w:top w:w="15" w:type="dxa"/>
                    <w:left w:w="15" w:type="dxa"/>
                    <w:right w:w="15" w:type="dxa"/>
                  </w:tcMar>
                  <w:vAlign w:val="center"/>
                </w:tcPr>
                <w:p>
                  <w:pPr>
                    <w:pStyle w:val="33"/>
                    <w:bidi w:val="0"/>
                    <w:rPr>
                      <w:rFonts w:hint="eastAsia"/>
                      <w:b/>
                      <w:bCs/>
                      <w:lang w:eastAsia="zh-CN"/>
                    </w:rPr>
                  </w:pPr>
                  <w:r>
                    <w:rPr>
                      <w:rFonts w:hint="eastAsia"/>
                      <w:b/>
                      <w:bCs/>
                      <w:lang w:eastAsia="zh-CN"/>
                    </w:rPr>
                    <w:t>标干流量</w:t>
                  </w:r>
                </w:p>
                <w:p>
                  <w:pPr>
                    <w:pStyle w:val="33"/>
                    <w:bidi w:val="0"/>
                    <w:ind w:firstLine="0" w:firstLineChars="0"/>
                    <w:rPr>
                      <w:rFonts w:hint="eastAsia"/>
                      <w:b/>
                      <w:bCs/>
                      <w:lang w:val="en-US" w:eastAsia="zh-CN"/>
                    </w:rPr>
                  </w:pPr>
                  <w:r>
                    <w:rPr>
                      <w:rFonts w:hint="default"/>
                      <w:b/>
                      <w:bCs/>
                      <w:lang w:eastAsia="zh-CN"/>
                    </w:rPr>
                    <w:t>m³/h</w:t>
                  </w:r>
                </w:p>
              </w:tc>
              <w:tc>
                <w:tcPr>
                  <w:tcW w:w="613" w:type="pct"/>
                  <w:tcBorders>
                    <w:tl2br w:val="nil"/>
                    <w:tr2bl w:val="nil"/>
                  </w:tcBorders>
                  <w:shd w:val="clear" w:color="auto" w:fill="auto"/>
                  <w:noWrap/>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流速m/s</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189" w:type="dxa"/>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lang w:val="en-US" w:eastAsia="zh-CN"/>
                    </w:rPr>
                  </w:pPr>
                  <w:r>
                    <w:rPr>
                      <w:rFonts w:hint="eastAsia"/>
                      <w:color w:val="000000" w:themeColor="text1"/>
                      <w:lang w:val="en-US" w:eastAsia="zh-CN"/>
                      <w14:textFill>
                        <w14:solidFill>
                          <w14:schemeClr w14:val="tx1"/>
                        </w14:solidFill>
                      </w14:textFill>
                    </w:rPr>
                    <w:t>10月8日</w:t>
                  </w:r>
                </w:p>
              </w:tc>
              <w:tc>
                <w:tcPr>
                  <w:tcW w:w="683"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lang w:val="en-US" w:eastAsia="zh-CN"/>
                    </w:rPr>
                  </w:pPr>
                  <w:r>
                    <w:rPr>
                      <w:rFonts w:hint="eastAsia"/>
                      <w:lang w:val="en-US" w:eastAsia="zh-CN"/>
                    </w:rPr>
                    <w:t>第一次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1.81</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229 </w:t>
                  </w:r>
                </w:p>
              </w:tc>
              <w:tc>
                <w:tcPr>
                  <w:tcW w:w="1115" w:type="dxa"/>
                  <w:gridSpan w:val="2"/>
                  <w:vMerge w:val="restart"/>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r>
                    <w:rPr>
                      <w:rFonts w:hint="default"/>
                      <w:lang w:val="en-US" w:eastAsia="zh-CN"/>
                    </w:rPr>
                    <w:t>7423</w:t>
                  </w:r>
                </w:p>
              </w:tc>
              <w:tc>
                <w:tcPr>
                  <w:tcW w:w="1160" w:type="dxa"/>
                  <w:vMerge w:val="restart"/>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r>
                    <w:rPr>
                      <w:rFonts w:hint="default"/>
                      <w:lang w:val="en-US" w:eastAsia="zh-CN"/>
                    </w:rPr>
                    <w:t xml:space="preserve">11.7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83" w:type="pct"/>
                  <w:gridSpan w:val="2"/>
                  <w:tcBorders>
                    <w:tl2br w:val="nil"/>
                    <w:tr2bl w:val="nil"/>
                  </w:tcBorders>
                  <w:shd w:val="clear" w:color="auto" w:fill="auto"/>
                  <w:tcMar>
                    <w:top w:w="15" w:type="dxa"/>
                    <w:left w:w="15" w:type="dxa"/>
                    <w:right w:w="15" w:type="dxa"/>
                  </w:tcMar>
                  <w:vAlign w:val="center"/>
                </w:tcPr>
                <w:p>
                  <w:pPr>
                    <w:pStyle w:val="33"/>
                    <w:bidi w:val="0"/>
                    <w:rPr>
                      <w:rFonts w:hint="eastAsia" w:eastAsia="宋体"/>
                      <w:lang w:eastAsia="zh-CN"/>
                    </w:rPr>
                  </w:pPr>
                  <w:r>
                    <w:rPr>
                      <w:rFonts w:hint="eastAsia"/>
                      <w:lang w:eastAsia="zh-CN"/>
                    </w:rPr>
                    <w:t>第二次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1.62</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131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c>
                <w:tcPr>
                  <w:tcW w:w="613" w:type="pct"/>
                  <w:vMerge w:val="continue"/>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83" w:type="pct"/>
                  <w:gridSpan w:val="2"/>
                  <w:tcBorders>
                    <w:tl2br w:val="nil"/>
                    <w:tr2bl w:val="nil"/>
                  </w:tcBorders>
                  <w:shd w:val="clear" w:color="auto" w:fill="auto"/>
                  <w:tcMar>
                    <w:top w:w="15" w:type="dxa"/>
                    <w:left w:w="15" w:type="dxa"/>
                    <w:right w:w="15" w:type="dxa"/>
                  </w:tcMar>
                  <w:vAlign w:val="center"/>
                </w:tcPr>
                <w:p>
                  <w:pPr>
                    <w:pStyle w:val="33"/>
                    <w:bidi w:val="0"/>
                    <w:rPr>
                      <w:rFonts w:hint="eastAsia" w:eastAsia="宋体"/>
                      <w:lang w:eastAsia="zh-CN"/>
                    </w:rPr>
                  </w:pPr>
                  <w:r>
                    <w:rPr>
                      <w:rFonts w:hint="eastAsia"/>
                      <w:lang w:eastAsia="zh-CN"/>
                    </w:rPr>
                    <w:t>第三次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1.6</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309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c>
                <w:tcPr>
                  <w:tcW w:w="613" w:type="pct"/>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189" w:type="dxa"/>
                  <w:vMerge w:val="restar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lang w:val="en-US" w:eastAsia="zh-CN"/>
                    </w:rPr>
                  </w:pPr>
                  <w:r>
                    <w:rPr>
                      <w:rFonts w:hint="eastAsia"/>
                      <w:color w:val="000000" w:themeColor="text1"/>
                      <w:lang w:val="en-US" w:eastAsia="zh-CN"/>
                      <w14:textFill>
                        <w14:solidFill>
                          <w14:schemeClr w14:val="tx1"/>
                        </w14:solidFill>
                      </w14:textFill>
                    </w:rPr>
                    <w:t>10月9日</w:t>
                  </w:r>
                </w:p>
              </w:tc>
              <w:tc>
                <w:tcPr>
                  <w:tcW w:w="683"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eastAsia="宋体"/>
                      <w:lang w:val="en-US" w:eastAsia="zh-CN"/>
                    </w:rPr>
                  </w:pPr>
                  <w:r>
                    <w:rPr>
                      <w:rFonts w:hint="eastAsia"/>
                      <w:lang w:val="en-US" w:eastAsia="zh-CN"/>
                    </w:rPr>
                    <w:t>第一次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1.52</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309 </w:t>
                  </w:r>
                </w:p>
              </w:tc>
              <w:tc>
                <w:tcPr>
                  <w:tcW w:w="1115" w:type="dxa"/>
                  <w:gridSpan w:val="2"/>
                  <w:vMerge w:val="restart"/>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r>
                    <w:rPr>
                      <w:rFonts w:hint="default"/>
                      <w:lang w:val="en-US" w:eastAsia="zh-CN"/>
                    </w:rPr>
                    <w:t>6380</w:t>
                  </w:r>
                </w:p>
              </w:tc>
              <w:tc>
                <w:tcPr>
                  <w:tcW w:w="1160" w:type="dxa"/>
                  <w:vMerge w:val="restart"/>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r>
                    <w:rPr>
                      <w:rFonts w:hint="default"/>
                      <w:lang w:val="en-US" w:eastAsia="zh-CN"/>
                    </w:rPr>
                    <w:t xml:space="preserve">10.0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83"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rPr>
                  </w:pPr>
                  <w:r>
                    <w:rPr>
                      <w:rFonts w:hint="eastAsia"/>
                      <w:lang w:eastAsia="zh-CN"/>
                    </w:rPr>
                    <w:t>第二次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1.34</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229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c>
                <w:tcPr>
                  <w:tcW w:w="613" w:type="pct"/>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31" w:type="pct"/>
                  <w:vMerge w:val="continue"/>
                  <w:tcBorders>
                    <w:tl2br w:val="nil"/>
                    <w:tr2bl w:val="nil"/>
                  </w:tcBorders>
                  <w:shd w:val="clear" w:color="auto" w:fill="auto"/>
                  <w:tcMar>
                    <w:top w:w="15" w:type="dxa"/>
                    <w:left w:w="15" w:type="dxa"/>
                    <w:right w:w="15" w:type="dxa"/>
                  </w:tcMar>
                  <w:vAlign w:val="center"/>
                </w:tcPr>
                <w:p>
                  <w:pPr>
                    <w:pStyle w:val="33"/>
                    <w:bidi w:val="0"/>
                    <w:rPr>
                      <w:rFonts w:hint="eastAsia"/>
                    </w:rPr>
                  </w:pPr>
                </w:p>
              </w:tc>
              <w:tc>
                <w:tcPr>
                  <w:tcW w:w="683"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rPr>
                  </w:pPr>
                  <w:r>
                    <w:rPr>
                      <w:rFonts w:hint="eastAsia"/>
                      <w:lang w:eastAsia="zh-CN"/>
                    </w:rPr>
                    <w:t>第三次</w:t>
                  </w:r>
                </w:p>
              </w:tc>
              <w:tc>
                <w:tcPr>
                  <w:tcW w:w="1558"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1.36</w:t>
                  </w:r>
                </w:p>
              </w:tc>
              <w:tc>
                <w:tcPr>
                  <w:tcW w:w="1558"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15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 xml:space="preserve">229 </w:t>
                  </w:r>
                </w:p>
              </w:tc>
              <w:tc>
                <w:tcPr>
                  <w:tcW w:w="591" w:type="pct"/>
                  <w:gridSpan w:val="2"/>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c>
                <w:tcPr>
                  <w:tcW w:w="613" w:type="pct"/>
                  <w:vMerge w:val="continue"/>
                  <w:tcBorders>
                    <w:tl2br w:val="nil"/>
                    <w:tr2bl w:val="nil"/>
                  </w:tcBorders>
                  <w:shd w:val="clear" w:color="auto" w:fill="auto"/>
                  <w:noWrap/>
                  <w:tcMar>
                    <w:top w:w="15" w:type="dxa"/>
                    <w:left w:w="15" w:type="dxa"/>
                    <w:right w:w="15" w:type="dxa"/>
                  </w:tcMar>
                  <w:vAlign w:val="center"/>
                </w:tcPr>
                <w:p>
                  <w:pPr>
                    <w:pStyle w:val="33"/>
                    <w:bidi w:val="0"/>
                    <w:rPr>
                      <w:rFonts w:hint="eastAsia"/>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315" w:type="pct"/>
                  <w:gridSpan w:val="3"/>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lang w:eastAsia="zh-CN"/>
                    </w:rPr>
                  </w:pPr>
                  <w:r>
                    <w:rPr>
                      <w:rFonts w:hint="eastAsia"/>
                      <w:b/>
                      <w:bCs/>
                      <w:lang w:eastAsia="zh-CN"/>
                    </w:rPr>
                    <w:t>均值</w:t>
                  </w:r>
                </w:p>
              </w:tc>
              <w:tc>
                <w:tcPr>
                  <w:tcW w:w="826" w:type="pct"/>
                  <w:tcBorders>
                    <w:tl2br w:val="nil"/>
                    <w:tr2bl w:val="nil"/>
                  </w:tcBorders>
                  <w:shd w:val="clear" w:color="auto" w:fill="auto"/>
                  <w:tcMar>
                    <w:top w:w="15" w:type="dxa"/>
                    <w:left w:w="15" w:type="dxa"/>
                    <w:right w:w="15" w:type="dxa"/>
                  </w:tcMar>
                  <w:vAlign w:val="center"/>
                </w:tcPr>
                <w:p>
                  <w:pPr>
                    <w:pStyle w:val="33"/>
                    <w:bidi w:val="0"/>
                    <w:rPr>
                      <w:rFonts w:hint="default"/>
                      <w:lang w:val="en-US" w:eastAsia="zh-CN"/>
                    </w:rPr>
                  </w:pPr>
                  <w:r>
                    <w:rPr>
                      <w:rFonts w:hint="eastAsia"/>
                      <w:lang w:val="en-US" w:eastAsia="zh-CN"/>
                    </w:rPr>
                    <w:t>1.54</w:t>
                  </w:r>
                </w:p>
              </w:tc>
              <w:tc>
                <w:tcPr>
                  <w:tcW w:w="826" w:type="pct"/>
                  <w:gridSpan w:val="2"/>
                  <w:tcBorders>
                    <w:tl2br w:val="nil"/>
                    <w:tr2bl w:val="nil"/>
                  </w:tcBorders>
                  <w:shd w:val="clear" w:color="auto" w:fill="auto"/>
                  <w:tcMar>
                    <w:top w:w="15" w:type="dxa"/>
                    <w:left w:w="15" w:type="dxa"/>
                    <w:right w:w="15" w:type="dxa"/>
                  </w:tcMar>
                  <w:vAlign w:val="center"/>
                </w:tcPr>
                <w:p>
                  <w:pPr>
                    <w:pStyle w:val="33"/>
                    <w:bidi w:val="0"/>
                    <w:rPr>
                      <w:rFonts w:hint="default"/>
                      <w:lang w:val="en-US" w:eastAsia="zh-CN"/>
                    </w:rPr>
                  </w:pPr>
                  <w:r>
                    <w:rPr>
                      <w:rFonts w:hint="default"/>
                      <w:lang w:val="en-US" w:eastAsia="zh-CN"/>
                    </w:rPr>
                    <w:t>&lt;0.01</w:t>
                  </w:r>
                </w:p>
              </w:tc>
              <w:tc>
                <w:tcPr>
                  <w:tcW w:w="827" w:type="pct"/>
                  <w:tcBorders>
                    <w:tl2br w:val="nil"/>
                    <w:tr2bl w:val="nil"/>
                  </w:tcBorders>
                  <w:shd w:val="clear" w:color="auto" w:fill="auto"/>
                  <w:tcMar>
                    <w:top w:w="15" w:type="dxa"/>
                    <w:left w:w="15" w:type="dxa"/>
                    <w:right w:w="15" w:type="dxa"/>
                  </w:tcMar>
                  <w:vAlign w:val="center"/>
                </w:tcPr>
                <w:p>
                  <w:pPr>
                    <w:pStyle w:val="33"/>
                    <w:bidi w:val="0"/>
                    <w:rPr>
                      <w:rFonts w:hint="default"/>
                      <w:lang w:val="en-US" w:eastAsia="zh-CN"/>
                    </w:rPr>
                  </w:pPr>
                  <w:r>
                    <w:rPr>
                      <w:rFonts w:hint="eastAsia"/>
                      <w:lang w:val="en-US" w:eastAsia="zh-CN"/>
                    </w:rPr>
                    <w:t>/</w:t>
                  </w:r>
                </w:p>
              </w:tc>
              <w:tc>
                <w:tcPr>
                  <w:tcW w:w="1115" w:type="dxa"/>
                  <w:gridSpan w:val="2"/>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6901.5</w:t>
                  </w:r>
                </w:p>
              </w:tc>
              <w:tc>
                <w:tcPr>
                  <w:tcW w:w="1160" w:type="dxa"/>
                  <w:tcBorders>
                    <w:tl2br w:val="nil"/>
                    <w:tr2bl w:val="nil"/>
                  </w:tcBorders>
                  <w:shd w:val="clear" w:color="auto" w:fill="auto"/>
                  <w:noWrap/>
                  <w:tcMar>
                    <w:top w:w="15" w:type="dxa"/>
                    <w:left w:w="15" w:type="dxa"/>
                    <w:right w:w="15" w:type="dxa"/>
                  </w:tcMar>
                  <w:vAlign w:val="center"/>
                </w:tcPr>
                <w:p>
                  <w:pPr>
                    <w:pStyle w:val="33"/>
                    <w:bidi w:val="0"/>
                    <w:rPr>
                      <w:rFonts w:hint="default"/>
                      <w:lang w:val="en-US" w:eastAsia="zh-CN"/>
                    </w:rPr>
                  </w:pPr>
                  <w:r>
                    <w:rPr>
                      <w:rFonts w:hint="default"/>
                      <w:lang w:val="en-US" w:eastAsia="zh-CN"/>
                    </w:rPr>
                    <w:t>10.</w:t>
                  </w:r>
                  <w:r>
                    <w:rPr>
                      <w:rFonts w:hint="eastAsia"/>
                      <w:lang w:val="en-US" w:eastAsia="zh-CN"/>
                    </w:rPr>
                    <w:t>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315" w:type="pct"/>
                  <w:gridSpan w:val="3"/>
                  <w:tcBorders>
                    <w:tl2br w:val="nil"/>
                    <w:tr2bl w:val="nil"/>
                  </w:tcBorders>
                  <w:shd w:val="clear" w:color="auto" w:fill="auto"/>
                  <w:tcMar>
                    <w:top w:w="15" w:type="dxa"/>
                    <w:left w:w="15" w:type="dxa"/>
                    <w:right w:w="15" w:type="dxa"/>
                  </w:tcMar>
                  <w:vAlign w:val="center"/>
                </w:tcPr>
                <w:p>
                  <w:pPr>
                    <w:pStyle w:val="33"/>
                    <w:bidi w:val="0"/>
                    <w:rPr>
                      <w:rFonts w:hint="default"/>
                      <w:lang w:val="en-US" w:eastAsia="zh-CN"/>
                    </w:rPr>
                  </w:pPr>
                  <w:r>
                    <w:rPr>
                      <w:rFonts w:hint="eastAsia"/>
                      <w:b/>
                      <w:bCs/>
                      <w:lang w:val="en-US" w:eastAsia="zh-CN"/>
                    </w:rPr>
                    <w:t>排放速率（kg/h）</w:t>
                  </w:r>
                </w:p>
              </w:tc>
              <w:tc>
                <w:tcPr>
                  <w:tcW w:w="826" w:type="pct"/>
                  <w:tcBorders>
                    <w:tl2br w:val="nil"/>
                    <w:tr2bl w:val="nil"/>
                  </w:tcBorders>
                  <w:shd w:val="clear" w:color="auto" w:fill="auto"/>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0.011</w:t>
                  </w:r>
                </w:p>
              </w:tc>
              <w:tc>
                <w:tcPr>
                  <w:tcW w:w="826" w:type="pct"/>
                  <w:gridSpan w:val="2"/>
                  <w:tcBorders>
                    <w:tl2br w:val="nil"/>
                    <w:tr2bl w:val="nil"/>
                  </w:tcBorders>
                  <w:shd w:val="clear" w:color="auto" w:fill="auto"/>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3.45</w:t>
                  </w:r>
                  <w:r>
                    <w:rPr>
                      <w:rFonts w:hint="default" w:ascii="Arial" w:hAnsi="Arial" w:cs="Arial"/>
                      <w:b w:val="0"/>
                      <w:bCs w:val="0"/>
                      <w:lang w:val="en-US" w:eastAsia="zh-CN"/>
                    </w:rPr>
                    <w:t>×</w:t>
                  </w:r>
                  <w:r>
                    <w:rPr>
                      <w:rFonts w:hint="eastAsia"/>
                      <w:b w:val="0"/>
                      <w:bCs w:val="0"/>
                      <w:lang w:val="en-US" w:eastAsia="zh-CN"/>
                    </w:rPr>
                    <w:t>10</w:t>
                  </w:r>
                  <w:r>
                    <w:rPr>
                      <w:rFonts w:hint="eastAsia"/>
                      <w:b w:val="0"/>
                      <w:bCs w:val="0"/>
                      <w:vertAlign w:val="superscript"/>
                      <w:lang w:val="en-US" w:eastAsia="zh-CN"/>
                    </w:rPr>
                    <w:t>-5</w:t>
                  </w:r>
                </w:p>
              </w:tc>
              <w:tc>
                <w:tcPr>
                  <w:tcW w:w="827" w:type="pct"/>
                  <w:tcBorders>
                    <w:tl2br w:val="nil"/>
                    <w:tr2bl w:val="nil"/>
                  </w:tcBorders>
                  <w:shd w:val="clear" w:color="auto" w:fill="auto"/>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w:t>
                  </w:r>
                </w:p>
              </w:tc>
              <w:tc>
                <w:tcPr>
                  <w:tcW w:w="591" w:type="pct"/>
                  <w:gridSpan w:val="2"/>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w:t>
                  </w:r>
                </w:p>
              </w:tc>
              <w:tc>
                <w:tcPr>
                  <w:tcW w:w="613" w:type="pct"/>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315" w:type="pct"/>
                  <w:gridSpan w:val="3"/>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排放标准</w:t>
                  </w:r>
                </w:p>
              </w:tc>
              <w:tc>
                <w:tcPr>
                  <w:tcW w:w="826" w:type="pc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80</w:t>
                  </w:r>
                </w:p>
              </w:tc>
              <w:tc>
                <w:tcPr>
                  <w:tcW w:w="826"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15</w:t>
                  </w:r>
                </w:p>
              </w:tc>
              <w:tc>
                <w:tcPr>
                  <w:tcW w:w="827" w:type="pct"/>
                  <w:tcBorders>
                    <w:tl2br w:val="nil"/>
                    <w:tr2bl w:val="nil"/>
                  </w:tcBorders>
                  <w:shd w:val="clear" w:color="auto" w:fill="auto"/>
                  <w:tcMar>
                    <w:top w:w="15" w:type="dxa"/>
                    <w:left w:w="15" w:type="dxa"/>
                    <w:right w:w="15" w:type="dxa"/>
                  </w:tcMar>
                  <w:vAlign w:val="center"/>
                </w:tcPr>
                <w:p>
                  <w:pPr>
                    <w:pStyle w:val="33"/>
                    <w:bidi w:val="0"/>
                    <w:ind w:firstLine="0" w:firstLineChars="0"/>
                    <w:rPr>
                      <w:rFonts w:hint="default"/>
                      <w:b/>
                      <w:bCs/>
                      <w:lang w:val="en-US" w:eastAsia="zh-CN"/>
                    </w:rPr>
                  </w:pPr>
                  <w:r>
                    <w:rPr>
                      <w:rFonts w:hint="eastAsia"/>
                      <w:b/>
                      <w:bCs/>
                      <w:lang w:val="en-US" w:eastAsia="zh-CN"/>
                    </w:rPr>
                    <w:t>1000（无量纲）</w:t>
                  </w:r>
                </w:p>
              </w:tc>
              <w:tc>
                <w:tcPr>
                  <w:tcW w:w="1205" w:type="pct"/>
                  <w:gridSpan w:val="3"/>
                  <w:vMerge w:val="restart"/>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标准:</w:t>
                  </w:r>
                  <w:r>
                    <w:rPr>
                      <w:rFonts w:hint="eastAsia"/>
                      <w:lang w:val="en-US" w:eastAsia="zh-CN"/>
                    </w:rPr>
                    <w:t>DB33/2146-2018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315" w:type="pct"/>
                  <w:gridSpan w:val="3"/>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bCs/>
                      <w:lang w:val="en-US" w:eastAsia="zh-CN"/>
                    </w:rPr>
                  </w:pPr>
                  <w:r>
                    <w:rPr>
                      <w:rFonts w:hint="eastAsia"/>
                      <w:b/>
                      <w:bCs/>
                      <w:lang w:val="en-US" w:eastAsia="zh-CN"/>
                    </w:rPr>
                    <w:t>是否达标</w:t>
                  </w:r>
                </w:p>
              </w:tc>
              <w:tc>
                <w:tcPr>
                  <w:tcW w:w="826" w:type="pct"/>
                  <w:tcBorders>
                    <w:tl2br w:val="nil"/>
                    <w:tr2bl w:val="nil"/>
                  </w:tcBorders>
                  <w:shd w:val="clear" w:color="auto" w:fill="auto"/>
                  <w:tcMar>
                    <w:top w:w="15" w:type="dxa"/>
                    <w:left w:w="15" w:type="dxa"/>
                    <w:right w:w="15" w:type="dxa"/>
                  </w:tcMar>
                  <w:vAlign w:val="center"/>
                </w:tcPr>
                <w:p>
                  <w:pPr>
                    <w:pStyle w:val="33"/>
                    <w:bidi w:val="0"/>
                    <w:rPr>
                      <w:rFonts w:hint="eastAsia"/>
                      <w:b/>
                      <w:bCs/>
                      <w:lang w:val="en-US" w:eastAsia="zh-CN"/>
                    </w:rPr>
                  </w:pPr>
                  <w:r>
                    <w:rPr>
                      <w:rFonts w:hint="eastAsia"/>
                      <w:b/>
                      <w:bCs/>
                      <w:lang w:val="en-US" w:eastAsia="zh-CN"/>
                    </w:rPr>
                    <w:t>达标</w:t>
                  </w:r>
                </w:p>
              </w:tc>
              <w:tc>
                <w:tcPr>
                  <w:tcW w:w="826" w:type="pct"/>
                  <w:gridSpan w:val="2"/>
                  <w:tcBorders>
                    <w:tl2br w:val="nil"/>
                    <w:tr2bl w:val="nil"/>
                  </w:tcBorders>
                  <w:shd w:val="clear" w:color="auto" w:fill="auto"/>
                  <w:tcMar>
                    <w:top w:w="15" w:type="dxa"/>
                    <w:left w:w="15" w:type="dxa"/>
                    <w:right w:w="15" w:type="dxa"/>
                  </w:tcMar>
                  <w:vAlign w:val="center"/>
                </w:tcPr>
                <w:p>
                  <w:pPr>
                    <w:pStyle w:val="33"/>
                    <w:bidi w:val="0"/>
                    <w:rPr>
                      <w:rFonts w:hint="eastAsia"/>
                      <w:b/>
                      <w:bCs/>
                      <w:lang w:val="en-US" w:eastAsia="zh-CN"/>
                    </w:rPr>
                  </w:pPr>
                  <w:r>
                    <w:rPr>
                      <w:rFonts w:hint="eastAsia"/>
                      <w:b/>
                      <w:bCs/>
                      <w:lang w:val="en-US" w:eastAsia="zh-CN"/>
                    </w:rPr>
                    <w:t>达标</w:t>
                  </w:r>
                </w:p>
              </w:tc>
              <w:tc>
                <w:tcPr>
                  <w:tcW w:w="827" w:type="pct"/>
                  <w:tcBorders>
                    <w:tl2br w:val="nil"/>
                    <w:tr2bl w:val="nil"/>
                  </w:tcBorders>
                  <w:shd w:val="clear" w:color="auto" w:fill="auto"/>
                  <w:tcMar>
                    <w:top w:w="15" w:type="dxa"/>
                    <w:left w:w="15" w:type="dxa"/>
                    <w:right w:w="15" w:type="dxa"/>
                  </w:tcMar>
                  <w:vAlign w:val="center"/>
                </w:tcPr>
                <w:p>
                  <w:pPr>
                    <w:pStyle w:val="33"/>
                    <w:bidi w:val="0"/>
                    <w:rPr>
                      <w:rFonts w:hint="eastAsia"/>
                      <w:b/>
                      <w:bCs/>
                      <w:lang w:val="en-US" w:eastAsia="zh-CN"/>
                    </w:rPr>
                  </w:pPr>
                  <w:r>
                    <w:rPr>
                      <w:rFonts w:hint="eastAsia"/>
                      <w:b/>
                      <w:bCs/>
                      <w:lang w:val="en-US" w:eastAsia="zh-CN"/>
                    </w:rPr>
                    <w:t>达标</w:t>
                  </w:r>
                </w:p>
              </w:tc>
              <w:tc>
                <w:tcPr>
                  <w:tcW w:w="1205" w:type="pct"/>
                  <w:gridSpan w:val="3"/>
                  <w:vMerge w:val="continue"/>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5000" w:type="pct"/>
                  <w:gridSpan w:val="10"/>
                  <w:tcBorders>
                    <w:tl2br w:val="nil"/>
                    <w:tr2bl w:val="nil"/>
                  </w:tcBorders>
                  <w:shd w:val="clear" w:color="auto" w:fill="auto"/>
                  <w:tcMar>
                    <w:top w:w="15" w:type="dxa"/>
                    <w:left w:w="15" w:type="dxa"/>
                    <w:right w:w="15" w:type="dxa"/>
                  </w:tcMar>
                  <w:vAlign w:val="center"/>
                </w:tcPr>
                <w:p>
                  <w:pPr>
                    <w:pStyle w:val="33"/>
                    <w:bidi w:val="0"/>
                    <w:jc w:val="left"/>
                    <w:rPr>
                      <w:rFonts w:hint="default"/>
                      <w:b w:val="0"/>
                      <w:bCs w:val="0"/>
                      <w:lang w:val="en-US" w:eastAsia="zh-CN"/>
                    </w:rPr>
                  </w:pPr>
                  <w:r>
                    <w:rPr>
                      <w:rFonts w:hint="eastAsia"/>
                      <w:b w:val="0"/>
                      <w:bCs w:val="0"/>
                      <w:lang w:val="en-US" w:eastAsia="zh-CN"/>
                    </w:rPr>
                    <w:t>处理效率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1"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val="0"/>
                      <w:bCs w:val="0"/>
                      <w:lang w:val="en-US" w:eastAsia="zh-CN"/>
                    </w:rPr>
                  </w:pPr>
                  <w:r>
                    <w:rPr>
                      <w:rFonts w:hint="eastAsia"/>
                      <w:b w:val="0"/>
                      <w:bCs w:val="0"/>
                      <w:lang w:val="en-US" w:eastAsia="zh-CN"/>
                    </w:rPr>
                    <w:t>污染物指标</w:t>
                  </w:r>
                </w:p>
              </w:tc>
              <w:tc>
                <w:tcPr>
                  <w:tcW w:w="1772" w:type="pct"/>
                  <w:gridSpan w:val="3"/>
                  <w:tcBorders>
                    <w:tl2br w:val="nil"/>
                    <w:tr2bl w:val="nil"/>
                  </w:tcBorders>
                  <w:shd w:val="clear" w:color="auto" w:fill="auto"/>
                  <w:tcMar>
                    <w:top w:w="15" w:type="dxa"/>
                    <w:left w:w="15" w:type="dxa"/>
                    <w:right w:w="15" w:type="dxa"/>
                  </w:tcMar>
                  <w:vAlign w:val="center"/>
                </w:tcPr>
                <w:p>
                  <w:pPr>
                    <w:pStyle w:val="33"/>
                    <w:bidi w:val="0"/>
                    <w:rPr>
                      <w:rFonts w:hint="eastAsia"/>
                      <w:b w:val="0"/>
                      <w:bCs w:val="0"/>
                      <w:lang w:val="en-US" w:eastAsia="zh-CN"/>
                    </w:rPr>
                  </w:pPr>
                  <w:r>
                    <w:rPr>
                      <w:rFonts w:hint="eastAsia"/>
                      <w:b w:val="0"/>
                      <w:bCs w:val="0"/>
                      <w:lang w:val="en-US" w:eastAsia="zh-CN"/>
                    </w:rPr>
                    <w:t>排气进口浓度均值mg/m</w:t>
                  </w:r>
                  <w:r>
                    <w:rPr>
                      <w:rFonts w:hint="eastAsia"/>
                      <w:b w:val="0"/>
                      <w:bCs w:val="0"/>
                      <w:vertAlign w:val="superscript"/>
                      <w:lang w:val="en-US" w:eastAsia="zh-CN"/>
                    </w:rPr>
                    <w:t>3</w:t>
                  </w:r>
                </w:p>
              </w:tc>
              <w:tc>
                <w:tcPr>
                  <w:tcW w:w="1739" w:type="pct"/>
                  <w:gridSpan w:val="3"/>
                  <w:tcBorders>
                    <w:tl2br w:val="nil"/>
                    <w:tr2bl w:val="nil"/>
                  </w:tcBorders>
                  <w:shd w:val="clear" w:color="auto" w:fill="auto"/>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排气出口浓度均值mg/m</w:t>
                  </w:r>
                  <w:r>
                    <w:rPr>
                      <w:rFonts w:hint="eastAsia"/>
                      <w:b w:val="0"/>
                      <w:bCs w:val="0"/>
                      <w:vertAlign w:val="superscript"/>
                      <w:lang w:val="en-US" w:eastAsia="zh-CN"/>
                    </w:rPr>
                    <w:t>3</w:t>
                  </w:r>
                </w:p>
              </w:tc>
              <w:tc>
                <w:tcPr>
                  <w:tcW w:w="757" w:type="pct"/>
                  <w:gridSpan w:val="2"/>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处理效率%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1" w:type="pct"/>
                  <w:gridSpan w:val="2"/>
                  <w:tcBorders>
                    <w:tl2br w:val="nil"/>
                    <w:tr2bl w:val="nil"/>
                  </w:tcBorders>
                  <w:shd w:val="clear" w:color="auto" w:fill="auto"/>
                  <w:tcMar>
                    <w:top w:w="15" w:type="dxa"/>
                    <w:left w:w="15" w:type="dxa"/>
                    <w:right w:w="15" w:type="dxa"/>
                  </w:tcMar>
                  <w:vAlign w:val="center"/>
                </w:tcPr>
                <w:p>
                  <w:pPr>
                    <w:pStyle w:val="33"/>
                    <w:bidi w:val="0"/>
                    <w:ind w:firstLine="0" w:firstLineChars="0"/>
                    <w:rPr>
                      <w:rFonts w:hint="eastAsia"/>
                      <w:b w:val="0"/>
                      <w:bCs w:val="0"/>
                      <w:lang w:val="en-US" w:eastAsia="zh-CN"/>
                    </w:rPr>
                  </w:pPr>
                  <w:r>
                    <w:rPr>
                      <w:rFonts w:hint="eastAsia"/>
                      <w:b w:val="0"/>
                      <w:bCs w:val="0"/>
                      <w:lang w:val="en-US" w:eastAsia="zh-CN"/>
                    </w:rPr>
                    <w:t>非甲烷总烃</w:t>
                  </w:r>
                </w:p>
              </w:tc>
              <w:tc>
                <w:tcPr>
                  <w:tcW w:w="1772" w:type="pct"/>
                  <w:gridSpan w:val="3"/>
                  <w:tcBorders>
                    <w:tl2br w:val="nil"/>
                    <w:tr2bl w:val="nil"/>
                  </w:tcBorders>
                  <w:shd w:val="clear" w:color="auto" w:fill="auto"/>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8.68</w:t>
                  </w:r>
                </w:p>
              </w:tc>
              <w:tc>
                <w:tcPr>
                  <w:tcW w:w="1739" w:type="pct"/>
                  <w:gridSpan w:val="3"/>
                  <w:tcBorders>
                    <w:tl2br w:val="nil"/>
                    <w:tr2bl w:val="nil"/>
                  </w:tcBorders>
                  <w:shd w:val="clear" w:color="auto" w:fill="auto"/>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1.54</w:t>
                  </w:r>
                </w:p>
              </w:tc>
              <w:tc>
                <w:tcPr>
                  <w:tcW w:w="757" w:type="pct"/>
                  <w:gridSpan w:val="2"/>
                  <w:tcBorders>
                    <w:tl2br w:val="nil"/>
                    <w:tr2bl w:val="nil"/>
                  </w:tcBorders>
                  <w:shd w:val="clear" w:color="auto" w:fill="auto"/>
                  <w:noWrap/>
                  <w:tcMar>
                    <w:top w:w="15" w:type="dxa"/>
                    <w:left w:w="15" w:type="dxa"/>
                    <w:right w:w="15" w:type="dxa"/>
                  </w:tcMar>
                  <w:vAlign w:val="center"/>
                </w:tcPr>
                <w:p>
                  <w:pPr>
                    <w:pStyle w:val="33"/>
                    <w:bidi w:val="0"/>
                    <w:rPr>
                      <w:rFonts w:hint="default"/>
                      <w:b w:val="0"/>
                      <w:bCs w:val="0"/>
                      <w:lang w:val="en-US" w:eastAsia="zh-CN"/>
                    </w:rPr>
                  </w:pPr>
                  <w:r>
                    <w:rPr>
                      <w:rFonts w:hint="eastAsia"/>
                      <w:b w:val="0"/>
                      <w:bCs w:val="0"/>
                      <w:lang w:val="en-US" w:eastAsia="zh-CN"/>
                    </w:rPr>
                    <w:t>82.58</w:t>
                  </w:r>
                </w:p>
              </w:tc>
            </w:tr>
          </w:tbl>
          <w:p>
            <w:pPr>
              <w:bidi w:val="0"/>
              <w:rPr>
                <w:rFonts w:hint="eastAsia"/>
                <w:b w:val="0"/>
                <w:bCs w:val="0"/>
                <w:sz w:val="24"/>
                <w:szCs w:val="24"/>
              </w:rPr>
            </w:pPr>
            <w:r>
              <w:rPr>
                <w:rFonts w:hint="eastAsia"/>
                <w:b w:val="0"/>
                <w:bCs w:val="0"/>
                <w:sz w:val="24"/>
                <w:szCs w:val="24"/>
              </w:rPr>
              <w:t>监测结果表明：</w:t>
            </w:r>
          </w:p>
          <w:p>
            <w:pPr>
              <w:bidi w:val="0"/>
              <w:rPr>
                <w:rFonts w:hint="default"/>
                <w:b w:val="0"/>
                <w:bCs w:val="0"/>
                <w:sz w:val="24"/>
                <w:szCs w:val="24"/>
                <w:lang w:val="en-US"/>
              </w:rPr>
            </w:pPr>
            <w:r>
              <w:rPr>
                <w:rFonts w:hint="eastAsia"/>
                <w:b w:val="0"/>
                <w:bCs w:val="0"/>
                <w:sz w:val="24"/>
                <w:szCs w:val="24"/>
                <w:lang w:eastAsia="zh-CN"/>
              </w:rPr>
              <w:t>验收监测期间，项目浸漆</w:t>
            </w:r>
            <w:r>
              <w:rPr>
                <w:rFonts w:hint="eastAsia"/>
                <w:b w:val="0"/>
                <w:bCs w:val="0"/>
                <w:sz w:val="24"/>
                <w:szCs w:val="24"/>
                <w:lang w:val="en-US" w:eastAsia="zh-CN"/>
              </w:rPr>
              <w:t>/烘干</w:t>
            </w:r>
            <w:r>
              <w:rPr>
                <w:rFonts w:hint="eastAsia"/>
                <w:b w:val="0"/>
                <w:bCs w:val="0"/>
                <w:sz w:val="24"/>
                <w:szCs w:val="24"/>
                <w:lang w:eastAsia="zh-CN"/>
              </w:rPr>
              <w:t>废气排气筒出口苯乙烯、非甲烷总烃、臭气浓度排放均</w:t>
            </w:r>
            <w:r>
              <w:rPr>
                <w:rFonts w:hint="eastAsia"/>
                <w:b w:val="0"/>
                <w:bCs w:val="0"/>
                <w:sz w:val="24"/>
                <w:szCs w:val="24"/>
              </w:rPr>
              <w:t>符合</w:t>
            </w:r>
            <w:r>
              <w:rPr>
                <w:rFonts w:hint="eastAsia"/>
                <w:color w:val="auto"/>
                <w:lang w:eastAsia="zh-CN"/>
              </w:rPr>
              <w:t>《工业涂装工序大气污染物排放标准》（</w:t>
            </w:r>
            <w:r>
              <w:rPr>
                <w:rFonts w:hint="eastAsia"/>
                <w:color w:val="auto"/>
                <w:lang w:val="en-US" w:eastAsia="zh-CN"/>
              </w:rPr>
              <w:t>DB33/2146-2018）新建标准要求。根据废气处理效率表，</w:t>
            </w:r>
            <w:r>
              <w:rPr>
                <w:rFonts w:hint="eastAsia"/>
                <w:color w:val="000000" w:themeColor="text1"/>
                <w:lang w:val="en-US" w:eastAsia="zh-CN"/>
                <w14:textFill>
                  <w14:solidFill>
                    <w14:schemeClr w14:val="tx1"/>
                  </w14:solidFill>
                </w14:textFill>
              </w:rPr>
              <w:t>项目非甲烷总烃处理效率达82.58%。</w:t>
            </w:r>
          </w:p>
          <w:p>
            <w:pPr>
              <w:bidi w:val="0"/>
              <w:rPr>
                <w:rFonts w:hint="eastAsia"/>
                <w:b w:val="0"/>
                <w:bCs w:val="0"/>
                <w:sz w:val="24"/>
                <w:szCs w:val="24"/>
              </w:rPr>
            </w:pPr>
          </w:p>
          <w:p>
            <w:pPr>
              <w:bidi w:val="0"/>
              <w:rPr>
                <w:rFonts w:hint="eastAsia"/>
                <w:b w:val="0"/>
                <w:bCs w:val="0"/>
                <w:sz w:val="24"/>
                <w:szCs w:val="24"/>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eastAsia="zh-CN"/>
              </w:rPr>
            </w:pPr>
            <w:r>
              <w:rPr>
                <w:rFonts w:hint="eastAsia"/>
                <w:b/>
                <w:bCs/>
                <w:sz w:val="28"/>
                <w:szCs w:val="28"/>
                <w:lang w:val="en-US" w:eastAsia="zh-CN"/>
              </w:rPr>
              <w:t>2.3、</w:t>
            </w:r>
            <w:r>
              <w:rPr>
                <w:rFonts w:hint="eastAsia"/>
                <w:b/>
                <w:bCs/>
                <w:sz w:val="28"/>
                <w:szCs w:val="28"/>
                <w:lang w:eastAsia="zh-CN"/>
              </w:rPr>
              <w:t>噪声监测结果</w:t>
            </w:r>
          </w:p>
          <w:p>
            <w:pPr>
              <w:rPr>
                <w:rFonts w:hint="eastAsia"/>
                <w:color w:val="auto"/>
                <w:highlight w:val="none"/>
              </w:rPr>
            </w:pPr>
            <w:r>
              <w:rPr>
                <w:color w:val="000000" w:themeColor="text1"/>
                <w:highlight w:val="none"/>
                <w:shd w:val="clear" w:color="auto" w:fill="auto"/>
                <w14:textFill>
                  <w14:solidFill>
                    <w14:schemeClr w14:val="tx1"/>
                  </w14:solidFill>
                </w14:textFill>
              </w:rPr>
              <w:t>20</w:t>
            </w:r>
            <w:r>
              <w:rPr>
                <w:rFonts w:hint="eastAsia"/>
                <w:color w:val="000000" w:themeColor="text1"/>
                <w:highlight w:val="none"/>
                <w:shd w:val="clear" w:color="auto" w:fill="auto"/>
                <w:lang w:val="en-US" w:eastAsia="zh-CN"/>
                <w14:textFill>
                  <w14:solidFill>
                    <w14:schemeClr w14:val="tx1"/>
                  </w14:solidFill>
                </w14:textFill>
              </w:rPr>
              <w:t>23</w:t>
            </w:r>
            <w:r>
              <w:rPr>
                <w:color w:val="000000" w:themeColor="text1"/>
                <w:highlight w:val="none"/>
                <w:shd w:val="clear" w:color="auto" w:fill="auto"/>
                <w14:textFill>
                  <w14:solidFill>
                    <w14:schemeClr w14:val="tx1"/>
                  </w14:solidFill>
                </w14:textFill>
              </w:rPr>
              <w:t>年</w:t>
            </w:r>
            <w:r>
              <w:rPr>
                <w:rFonts w:hint="eastAsia"/>
                <w:color w:val="000000" w:themeColor="text1"/>
                <w:highlight w:val="none"/>
                <w:shd w:val="clear" w:color="auto" w:fill="auto"/>
                <w:lang w:val="en-US" w:eastAsia="zh-CN"/>
                <w14:textFill>
                  <w14:solidFill>
                    <w14:schemeClr w14:val="tx1"/>
                  </w14:solidFill>
                </w14:textFill>
              </w:rPr>
              <w:t>10</w:t>
            </w:r>
            <w:r>
              <w:rPr>
                <w:color w:val="000000" w:themeColor="text1"/>
                <w:highlight w:val="none"/>
                <w:shd w:val="clear" w:color="auto" w:fill="auto"/>
                <w14:textFill>
                  <w14:solidFill>
                    <w14:schemeClr w14:val="tx1"/>
                  </w14:solidFill>
                </w14:textFill>
              </w:rPr>
              <w:t>月</w:t>
            </w:r>
            <w:r>
              <w:rPr>
                <w:rFonts w:hint="eastAsia"/>
                <w:color w:val="000000" w:themeColor="text1"/>
                <w:highlight w:val="none"/>
                <w:shd w:val="clear" w:color="auto" w:fill="auto"/>
                <w:lang w:val="en-US" w:eastAsia="zh-CN"/>
                <w14:textFill>
                  <w14:solidFill>
                    <w14:schemeClr w14:val="tx1"/>
                  </w14:solidFill>
                </w14:textFill>
              </w:rPr>
              <w:t>8</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14:textFill>
                  <w14:solidFill>
                    <w14:schemeClr w14:val="tx1"/>
                  </w14:solidFill>
                </w14:textFill>
              </w:rPr>
              <w:t>~</w:t>
            </w:r>
            <w:r>
              <w:rPr>
                <w:rFonts w:hint="eastAsia"/>
                <w:color w:val="000000" w:themeColor="text1"/>
                <w:highlight w:val="none"/>
                <w:shd w:val="clear" w:color="auto" w:fill="auto"/>
                <w:lang w:val="en-US" w:eastAsia="zh-CN"/>
                <w14:textFill>
                  <w14:solidFill>
                    <w14:schemeClr w14:val="tx1"/>
                  </w14:solidFill>
                </w14:textFill>
              </w:rPr>
              <w:t>9</w:t>
            </w:r>
            <w:r>
              <w:rPr>
                <w:color w:val="000000" w:themeColor="text1"/>
                <w:highlight w:val="none"/>
                <w:shd w:val="clear" w:color="auto" w:fill="auto"/>
                <w14:textFill>
                  <w14:solidFill>
                    <w14:schemeClr w14:val="tx1"/>
                  </w14:solidFill>
                </w14:textFill>
              </w:rPr>
              <w:t>日</w:t>
            </w:r>
            <w:r>
              <w:rPr>
                <w:rFonts w:hint="eastAsia"/>
                <w:color w:val="000000" w:themeColor="text1"/>
                <w:highlight w:val="none"/>
                <w:shd w:val="clear" w:color="auto" w:fill="auto"/>
                <w:lang w:eastAsia="zh-CN"/>
                <w14:textFill>
                  <w14:solidFill>
                    <w14:schemeClr w14:val="tx1"/>
                  </w14:solidFill>
                </w14:textFill>
              </w:rPr>
              <w:t>，</w:t>
            </w:r>
            <w:r>
              <w:rPr>
                <w:rFonts w:hAnsi="宋体"/>
                <w:color w:val="auto"/>
                <w:highlight w:val="none"/>
              </w:rPr>
              <w:t>对项目</w:t>
            </w:r>
            <w:r>
              <w:rPr>
                <w:rFonts w:hint="eastAsia" w:hAnsi="宋体"/>
                <w:color w:val="auto"/>
                <w:highlight w:val="none"/>
                <w:lang w:eastAsia="zh-CN"/>
              </w:rPr>
              <w:t>厂界噪声</w:t>
            </w:r>
            <w:r>
              <w:rPr>
                <w:rFonts w:hAnsi="宋体"/>
                <w:color w:val="auto"/>
                <w:highlight w:val="none"/>
              </w:rPr>
              <w:t>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，噪声</w:t>
            </w:r>
            <w:r>
              <w:rPr>
                <w:color w:val="auto"/>
                <w:highlight w:val="none"/>
              </w:rPr>
              <w:t>监测结果及达标情况</w:t>
            </w:r>
            <w:r>
              <w:rPr>
                <w:rFonts w:hint="eastAsia"/>
                <w:color w:val="auto"/>
                <w:highlight w:val="none"/>
              </w:rPr>
              <w:t>见表</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9。</w:t>
            </w:r>
          </w:p>
          <w:p>
            <w:pPr>
              <w:pStyle w:val="15"/>
              <w:bidi w:val="0"/>
            </w:pPr>
            <w:r>
              <w:rPr>
                <w:rFonts w:hint="eastAsia"/>
              </w:rPr>
              <w:t>表</w:t>
            </w:r>
            <w:r>
              <w:rPr>
                <w:rFonts w:hint="eastAsia"/>
                <w:lang w:val="en-US" w:eastAsia="zh-CN"/>
              </w:rPr>
              <w:t>8-9</w:t>
            </w:r>
            <w:r>
              <w:rPr>
                <w:rFonts w:hint="eastAsia"/>
              </w:rPr>
              <w:t>噪声</w:t>
            </w:r>
            <w:r>
              <w:rPr>
                <w:rFonts w:hint="eastAsia"/>
                <w:lang w:eastAsia="zh-CN"/>
              </w:rPr>
              <w:t>监测</w:t>
            </w:r>
            <w:r>
              <w:t>结果</w:t>
            </w:r>
          </w:p>
          <w:p>
            <w:pPr>
              <w:pStyle w:val="15"/>
              <w:jc w:val="right"/>
              <w:rPr>
                <w:rFonts w:hint="eastAsia"/>
                <w:sz w:val="18"/>
                <w:szCs w:val="18"/>
                <w:lang w:eastAsia="zh-CN"/>
              </w:rPr>
            </w:pPr>
            <w:r>
              <w:rPr>
                <w:rFonts w:hint="eastAsia"/>
                <w:color w:val="auto"/>
                <w:sz w:val="18"/>
                <w:szCs w:val="18"/>
                <w:highlight w:val="none"/>
              </w:rPr>
              <w:t>单位：</w:t>
            </w:r>
            <w:r>
              <w:rPr>
                <w:rFonts w:hint="eastAsia"/>
                <w:b/>
                <w:bCs/>
                <w:sz w:val="18"/>
                <w:szCs w:val="18"/>
                <w:lang w:eastAsia="zh-CN"/>
              </w:rPr>
              <w:t>dB(A)</w:t>
            </w:r>
          </w:p>
          <w:tbl>
            <w:tblPr>
              <w:tblStyle w:val="24"/>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93"/>
              <w:gridCol w:w="1234"/>
              <w:gridCol w:w="949"/>
              <w:gridCol w:w="1393"/>
              <w:gridCol w:w="1984"/>
              <w:gridCol w:w="1374"/>
              <w:gridCol w:w="9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58" w:hRule="atLeast"/>
                <w:jc w:val="center"/>
              </w:trPr>
              <w:tc>
                <w:tcPr>
                  <w:tcW w:w="844" w:type="pct"/>
                  <w:tcBorders>
                    <w:tl2br w:val="nil"/>
                    <w:tr2bl w:val="nil"/>
                  </w:tcBorders>
                  <w:vAlign w:val="center"/>
                </w:tcPr>
                <w:p>
                  <w:pPr>
                    <w:pStyle w:val="33"/>
                    <w:rPr>
                      <w:rFonts w:hint="eastAsia"/>
                      <w:b/>
                      <w:bCs/>
                      <w:lang w:eastAsia="zh-CN"/>
                    </w:rPr>
                  </w:pPr>
                  <w:r>
                    <w:rPr>
                      <w:rFonts w:hint="eastAsia"/>
                      <w:b/>
                      <w:bCs/>
                      <w:lang w:eastAsia="zh-CN"/>
                    </w:rPr>
                    <w:t>监测点位</w:t>
                  </w:r>
                </w:p>
              </w:tc>
              <w:tc>
                <w:tcPr>
                  <w:tcW w:w="654" w:type="pct"/>
                  <w:tcBorders>
                    <w:tl2br w:val="nil"/>
                    <w:tr2bl w:val="nil"/>
                  </w:tcBorders>
                  <w:vAlign w:val="center"/>
                </w:tcPr>
                <w:p>
                  <w:pPr>
                    <w:pStyle w:val="33"/>
                    <w:rPr>
                      <w:b/>
                      <w:bCs/>
                      <w:lang w:eastAsia="zh-CN"/>
                    </w:rPr>
                  </w:pPr>
                  <w:r>
                    <w:rPr>
                      <w:rFonts w:hint="eastAsia"/>
                      <w:b/>
                      <w:bCs/>
                      <w:lang w:eastAsia="zh-CN"/>
                    </w:rPr>
                    <w:t>监测时间</w:t>
                  </w:r>
                </w:p>
              </w:tc>
              <w:tc>
                <w:tcPr>
                  <w:tcW w:w="503" w:type="pct"/>
                  <w:tcBorders>
                    <w:tl2br w:val="nil"/>
                    <w:tr2bl w:val="nil"/>
                  </w:tcBorders>
                  <w:vAlign w:val="center"/>
                </w:tcPr>
                <w:p>
                  <w:pPr>
                    <w:pStyle w:val="33"/>
                    <w:rPr>
                      <w:b/>
                      <w:bCs/>
                      <w:lang w:eastAsia="zh-CN"/>
                    </w:rPr>
                  </w:pPr>
                  <w:r>
                    <w:rPr>
                      <w:rFonts w:hint="eastAsia"/>
                      <w:b/>
                      <w:bCs/>
                      <w:lang w:eastAsia="zh-CN"/>
                    </w:rPr>
                    <w:t>序号</w:t>
                  </w:r>
                </w:p>
              </w:tc>
              <w:tc>
                <w:tcPr>
                  <w:tcW w:w="738" w:type="pct"/>
                  <w:tcBorders>
                    <w:tl2br w:val="nil"/>
                    <w:tr2bl w:val="nil"/>
                  </w:tcBorders>
                  <w:vAlign w:val="center"/>
                </w:tcPr>
                <w:p>
                  <w:pPr>
                    <w:pStyle w:val="33"/>
                    <w:rPr>
                      <w:rFonts w:hint="eastAsia"/>
                      <w:b/>
                      <w:bCs/>
                      <w:lang w:eastAsia="zh-CN"/>
                    </w:rPr>
                  </w:pPr>
                  <w:r>
                    <w:rPr>
                      <w:rFonts w:hint="eastAsia"/>
                      <w:b/>
                      <w:bCs/>
                      <w:lang w:eastAsia="zh-CN"/>
                    </w:rPr>
                    <w:t>声源类型</w:t>
                  </w:r>
                </w:p>
              </w:tc>
              <w:tc>
                <w:tcPr>
                  <w:tcW w:w="1051" w:type="pct"/>
                  <w:tcBorders>
                    <w:tl2br w:val="nil"/>
                    <w:tr2bl w:val="nil"/>
                  </w:tcBorders>
                  <w:vAlign w:val="center"/>
                </w:tcPr>
                <w:p>
                  <w:pPr>
                    <w:pStyle w:val="33"/>
                    <w:rPr>
                      <w:b/>
                      <w:bCs/>
                      <w:lang w:eastAsia="zh-CN"/>
                    </w:rPr>
                  </w:pPr>
                  <w:r>
                    <w:rPr>
                      <w:rFonts w:hint="eastAsia"/>
                      <w:b/>
                      <w:bCs/>
                      <w:lang w:eastAsia="zh-CN"/>
                    </w:rPr>
                    <w:t>昼间噪声级dB(A)</w:t>
                  </w:r>
                </w:p>
              </w:tc>
              <w:tc>
                <w:tcPr>
                  <w:tcW w:w="728" w:type="pct"/>
                  <w:tcBorders>
                    <w:tl2br w:val="nil"/>
                    <w:tr2bl w:val="nil"/>
                  </w:tcBorders>
                  <w:vAlign w:val="center"/>
                </w:tcPr>
                <w:p>
                  <w:pPr>
                    <w:pStyle w:val="33"/>
                    <w:rPr>
                      <w:b/>
                      <w:bCs/>
                      <w:lang w:eastAsia="zh-CN"/>
                    </w:rPr>
                  </w:pPr>
                  <w:r>
                    <w:rPr>
                      <w:rFonts w:hint="eastAsia"/>
                      <w:b/>
                      <w:bCs/>
                      <w:lang w:eastAsia="zh-CN"/>
                    </w:rPr>
                    <w:t>排放标准dB(A)</w:t>
                  </w:r>
                </w:p>
              </w:tc>
              <w:tc>
                <w:tcPr>
                  <w:tcW w:w="479" w:type="pct"/>
                  <w:tcBorders>
                    <w:tl2br w:val="nil"/>
                    <w:tr2bl w:val="nil"/>
                  </w:tcBorders>
                  <w:vAlign w:val="center"/>
                </w:tcPr>
                <w:p>
                  <w:pPr>
                    <w:pStyle w:val="33"/>
                    <w:rPr>
                      <w:rFonts w:hint="eastAsia"/>
                      <w:b/>
                      <w:bCs/>
                      <w:lang w:eastAsia="zh-CN"/>
                    </w:rPr>
                  </w:pPr>
                  <w:r>
                    <w:rPr>
                      <w:rFonts w:hint="eastAsia"/>
                      <w:b/>
                      <w:bCs/>
                      <w:lang w:eastAsia="zh-CN"/>
                    </w:rPr>
                    <w:t>达标与否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844" w:type="pct"/>
                  <w:tcBorders>
                    <w:tl2br w:val="nil"/>
                    <w:tr2bl w:val="nil"/>
                  </w:tcBorders>
                  <w:vAlign w:val="center"/>
                </w:tcPr>
                <w:p>
                  <w:pPr>
                    <w:pStyle w:val="33"/>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厂界东侧</w:t>
                  </w:r>
                </w:p>
              </w:tc>
              <w:tc>
                <w:tcPr>
                  <w:tcW w:w="654" w:type="pct"/>
                  <w:vMerge w:val="restart"/>
                  <w:tcBorders>
                    <w:tl2br w:val="nil"/>
                    <w:tr2bl w:val="nil"/>
                  </w:tcBorders>
                  <w:vAlign w:val="center"/>
                </w:tcPr>
                <w:p>
                  <w:pPr>
                    <w:pStyle w:val="33"/>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10月8日</w:t>
                  </w:r>
                </w:p>
              </w:tc>
              <w:tc>
                <w:tcPr>
                  <w:tcW w:w="503" w:type="pct"/>
                  <w:tcBorders>
                    <w:tl2br w:val="nil"/>
                    <w:tr2bl w:val="nil"/>
                  </w:tcBorders>
                  <w:vAlign w:val="center"/>
                </w:tcPr>
                <w:p>
                  <w:pPr>
                    <w:pStyle w:val="33"/>
                    <w:ind w:firstLine="0" w:firstLineChars="0"/>
                    <w:rPr>
                      <w:rFonts w:hint="eastAsia"/>
                      <w:lang w:val="en-US" w:eastAsia="zh-CN"/>
                    </w:rPr>
                  </w:pPr>
                  <w:r>
                    <w:rPr>
                      <w:rFonts w:hint="eastAsia"/>
                      <w:lang w:val="en-US" w:eastAsia="zh-CN"/>
                    </w:rPr>
                    <w:t>ZS1#</w:t>
                  </w:r>
                </w:p>
              </w:tc>
              <w:tc>
                <w:tcPr>
                  <w:tcW w:w="738" w:type="pct"/>
                  <w:tcBorders>
                    <w:tl2br w:val="nil"/>
                    <w:tr2bl w:val="nil"/>
                  </w:tcBorders>
                  <w:vAlign w:val="center"/>
                </w:tcPr>
                <w:p>
                  <w:pPr>
                    <w:pStyle w:val="33"/>
                    <w:bidi w:val="0"/>
                    <w:rPr>
                      <w:rFonts w:hint="eastAsia"/>
                      <w:lang w:eastAsia="zh-CN"/>
                    </w:rPr>
                  </w:pPr>
                  <w:r>
                    <w:rPr>
                      <w:lang w:val="en-US" w:eastAsia="zh-CN"/>
                    </w:rPr>
                    <w:t>机械噪声</w:t>
                  </w:r>
                </w:p>
              </w:tc>
              <w:tc>
                <w:tcPr>
                  <w:tcW w:w="1051" w:type="pct"/>
                  <w:tcBorders>
                    <w:tl2br w:val="nil"/>
                    <w:tr2bl w:val="nil"/>
                  </w:tcBorders>
                  <w:vAlign w:val="center"/>
                </w:tcPr>
                <w:p>
                  <w:pPr>
                    <w:pStyle w:val="33"/>
                    <w:bidi w:val="0"/>
                    <w:rPr>
                      <w:rFonts w:hint="default"/>
                      <w:lang w:val="en-US" w:eastAsia="zh-CN"/>
                    </w:rPr>
                  </w:pPr>
                  <w:r>
                    <w:rPr>
                      <w:rFonts w:hint="default"/>
                      <w:lang w:val="en-US" w:eastAsia="zh-CN"/>
                    </w:rPr>
                    <w:t>55</w:t>
                  </w:r>
                </w:p>
              </w:tc>
              <w:tc>
                <w:tcPr>
                  <w:tcW w:w="728" w:type="pct"/>
                  <w:tcBorders>
                    <w:tl2br w:val="nil"/>
                    <w:tr2bl w:val="nil"/>
                  </w:tcBorders>
                  <w:vAlign w:val="center"/>
                </w:tcPr>
                <w:p>
                  <w:pPr>
                    <w:pStyle w:val="33"/>
                    <w:ind w:firstLine="0" w:firstLineChars="0"/>
                    <w:rPr>
                      <w:rFonts w:hint="default"/>
                      <w:b/>
                      <w:bCs/>
                      <w:lang w:val="en-US"/>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restart"/>
                  <w:tcBorders>
                    <w:tl2br w:val="nil"/>
                    <w:tr2bl w:val="nil"/>
                  </w:tcBorders>
                  <w:vAlign w:val="center"/>
                </w:tcPr>
                <w:p>
                  <w:pPr>
                    <w:pStyle w:val="33"/>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4" w:type="pct"/>
                  <w:tcBorders>
                    <w:tl2br w:val="nil"/>
                    <w:tr2bl w:val="nil"/>
                  </w:tcBorders>
                  <w:vAlign w:val="center"/>
                </w:tcPr>
                <w:p>
                  <w:pPr>
                    <w:pStyle w:val="33"/>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厂界南侧</w:t>
                  </w:r>
                </w:p>
              </w:tc>
              <w:tc>
                <w:tcPr>
                  <w:tcW w:w="654" w:type="pct"/>
                  <w:vMerge w:val="continue"/>
                  <w:tcBorders>
                    <w:tl2br w:val="nil"/>
                    <w:tr2bl w:val="nil"/>
                  </w:tcBorders>
                  <w:vAlign w:val="center"/>
                </w:tcPr>
                <w:p>
                  <w:pPr>
                    <w:pStyle w:val="33"/>
                    <w:rPr>
                      <w:color w:val="000000" w:themeColor="text1"/>
                      <w14:textFill>
                        <w14:solidFill>
                          <w14:schemeClr w14:val="tx1"/>
                        </w14:solidFill>
                      </w14:textFill>
                    </w:rPr>
                  </w:pPr>
                </w:p>
              </w:tc>
              <w:tc>
                <w:tcPr>
                  <w:tcW w:w="503" w:type="pct"/>
                  <w:tcBorders>
                    <w:tl2br w:val="nil"/>
                    <w:tr2bl w:val="nil"/>
                  </w:tcBorders>
                  <w:vAlign w:val="center"/>
                </w:tcPr>
                <w:p>
                  <w:pPr>
                    <w:pStyle w:val="33"/>
                    <w:ind w:firstLine="0" w:firstLineChars="0"/>
                    <w:rPr>
                      <w:rFonts w:hint="eastAsia"/>
                      <w:lang w:val="en-US" w:eastAsia="zh-CN"/>
                    </w:rPr>
                  </w:pPr>
                  <w:r>
                    <w:rPr>
                      <w:rFonts w:hint="eastAsia"/>
                      <w:lang w:val="en-US" w:eastAsia="zh-CN"/>
                    </w:rPr>
                    <w:t>ZS2#</w:t>
                  </w:r>
                </w:p>
              </w:tc>
              <w:tc>
                <w:tcPr>
                  <w:tcW w:w="738" w:type="pct"/>
                  <w:tcBorders>
                    <w:tl2br w:val="nil"/>
                    <w:tr2bl w:val="nil"/>
                  </w:tcBorders>
                  <w:vAlign w:val="center"/>
                </w:tcPr>
                <w:p>
                  <w:pPr>
                    <w:pStyle w:val="33"/>
                    <w:bidi w:val="0"/>
                    <w:rPr>
                      <w:rFonts w:hint="eastAsia"/>
                      <w:lang w:eastAsia="zh-CN"/>
                    </w:rPr>
                  </w:pPr>
                  <w:r>
                    <w:rPr>
                      <w:rFonts w:hint="eastAsia"/>
                      <w:lang w:val="en-US" w:eastAsia="zh-CN"/>
                    </w:rPr>
                    <w:t>机械噪声</w:t>
                  </w:r>
                </w:p>
              </w:tc>
              <w:tc>
                <w:tcPr>
                  <w:tcW w:w="1051" w:type="pct"/>
                  <w:tcBorders>
                    <w:tl2br w:val="nil"/>
                    <w:tr2bl w:val="nil"/>
                  </w:tcBorders>
                  <w:vAlign w:val="center"/>
                </w:tcPr>
                <w:p>
                  <w:pPr>
                    <w:pStyle w:val="33"/>
                    <w:bidi w:val="0"/>
                    <w:rPr>
                      <w:rFonts w:hint="default"/>
                      <w:lang w:val="en-US" w:eastAsia="zh-CN"/>
                    </w:rPr>
                  </w:pPr>
                  <w:r>
                    <w:rPr>
                      <w:rFonts w:hint="default"/>
                      <w:lang w:val="en-US" w:eastAsia="zh-CN"/>
                    </w:rPr>
                    <w:t>61</w:t>
                  </w:r>
                </w:p>
              </w:tc>
              <w:tc>
                <w:tcPr>
                  <w:tcW w:w="728" w:type="pct"/>
                  <w:tcBorders>
                    <w:tl2br w:val="nil"/>
                    <w:tr2bl w:val="nil"/>
                  </w:tcBorders>
                  <w:vAlign w:val="center"/>
                </w:tcPr>
                <w:p>
                  <w:pPr>
                    <w:pStyle w:val="33"/>
                    <w:ind w:firstLine="0" w:firstLineChars="0"/>
                    <w:rPr>
                      <w:rFonts w:hint="default"/>
                      <w:b/>
                      <w:bCs/>
                      <w:lang w:val="en-US"/>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3"/>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4" w:type="pct"/>
                  <w:tcBorders>
                    <w:tl2br w:val="nil"/>
                    <w:tr2bl w:val="nil"/>
                  </w:tcBorders>
                  <w:vAlign w:val="center"/>
                </w:tcPr>
                <w:p>
                  <w:pPr>
                    <w:pStyle w:val="33"/>
                    <w:ind w:firstLine="0" w:firstLineChars="0"/>
                    <w:rPr>
                      <w:rFonts w:hint="eastAsia"/>
                      <w:lang w:eastAsia="zh-CN"/>
                    </w:rPr>
                  </w:pPr>
                  <w:r>
                    <w:rPr>
                      <w:rFonts w:hint="eastAsia"/>
                      <w:lang w:eastAsia="zh-CN"/>
                    </w:rPr>
                    <w:t>厂界西侧</w:t>
                  </w:r>
                </w:p>
              </w:tc>
              <w:tc>
                <w:tcPr>
                  <w:tcW w:w="654" w:type="pct"/>
                  <w:vMerge w:val="continue"/>
                  <w:tcBorders>
                    <w:tl2br w:val="nil"/>
                    <w:tr2bl w:val="nil"/>
                  </w:tcBorders>
                  <w:vAlign w:val="center"/>
                </w:tcPr>
                <w:p>
                  <w:pPr>
                    <w:pStyle w:val="33"/>
                    <w:rPr>
                      <w:color w:val="000000" w:themeColor="text1"/>
                      <w14:textFill>
                        <w14:solidFill>
                          <w14:schemeClr w14:val="tx1"/>
                        </w14:solidFill>
                      </w14:textFill>
                    </w:rPr>
                  </w:pPr>
                </w:p>
              </w:tc>
              <w:tc>
                <w:tcPr>
                  <w:tcW w:w="503" w:type="pct"/>
                  <w:tcBorders>
                    <w:tl2br w:val="nil"/>
                    <w:tr2bl w:val="nil"/>
                  </w:tcBorders>
                  <w:vAlign w:val="center"/>
                </w:tcPr>
                <w:p>
                  <w:pPr>
                    <w:pStyle w:val="33"/>
                    <w:ind w:firstLine="0" w:firstLineChars="0"/>
                    <w:rPr>
                      <w:rFonts w:hint="eastAsia"/>
                      <w:lang w:val="en-US" w:eastAsia="zh-CN"/>
                    </w:rPr>
                  </w:pPr>
                  <w:r>
                    <w:rPr>
                      <w:rFonts w:hint="eastAsia"/>
                      <w:lang w:val="en-US" w:eastAsia="zh-CN"/>
                    </w:rPr>
                    <w:t>ZS3#</w:t>
                  </w:r>
                </w:p>
              </w:tc>
              <w:tc>
                <w:tcPr>
                  <w:tcW w:w="738" w:type="pct"/>
                  <w:tcBorders>
                    <w:tl2br w:val="nil"/>
                    <w:tr2bl w:val="nil"/>
                  </w:tcBorders>
                  <w:vAlign w:val="center"/>
                </w:tcPr>
                <w:p>
                  <w:pPr>
                    <w:pStyle w:val="33"/>
                    <w:bidi w:val="0"/>
                    <w:rPr>
                      <w:rFonts w:hint="eastAsia"/>
                      <w:lang w:val="en-US" w:eastAsia="zh-CN"/>
                    </w:rPr>
                  </w:pPr>
                  <w:r>
                    <w:rPr>
                      <w:lang w:val="en-US" w:eastAsia="zh-CN"/>
                    </w:rPr>
                    <w:t>机械噪声</w:t>
                  </w:r>
                </w:p>
              </w:tc>
              <w:tc>
                <w:tcPr>
                  <w:tcW w:w="1051" w:type="pct"/>
                  <w:tcBorders>
                    <w:tl2br w:val="nil"/>
                    <w:tr2bl w:val="nil"/>
                  </w:tcBorders>
                  <w:vAlign w:val="center"/>
                </w:tcPr>
                <w:p>
                  <w:pPr>
                    <w:pStyle w:val="33"/>
                    <w:bidi w:val="0"/>
                    <w:rPr>
                      <w:rFonts w:hint="eastAsia"/>
                      <w:lang w:val="en-US" w:eastAsia="zh-CN"/>
                    </w:rPr>
                  </w:pPr>
                  <w:r>
                    <w:rPr>
                      <w:rFonts w:hint="default"/>
                      <w:lang w:val="en-US" w:eastAsia="zh-CN"/>
                    </w:rPr>
                    <w:t>62</w:t>
                  </w:r>
                </w:p>
              </w:tc>
              <w:tc>
                <w:tcPr>
                  <w:tcW w:w="728" w:type="pct"/>
                  <w:tcBorders>
                    <w:tl2br w:val="nil"/>
                    <w:tr2bl w:val="nil"/>
                  </w:tcBorders>
                  <w:vAlign w:val="center"/>
                </w:tcPr>
                <w:p>
                  <w:pPr>
                    <w:pStyle w:val="33"/>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3"/>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4" w:type="pct"/>
                  <w:tcBorders>
                    <w:tl2br w:val="nil"/>
                    <w:tr2bl w:val="nil"/>
                  </w:tcBorders>
                  <w:vAlign w:val="center"/>
                </w:tcPr>
                <w:p>
                  <w:pPr>
                    <w:pStyle w:val="33"/>
                    <w:ind w:firstLine="0" w:firstLineChars="0"/>
                    <w:rPr>
                      <w:rFonts w:hint="eastAsia"/>
                      <w:lang w:eastAsia="zh-CN"/>
                    </w:rPr>
                  </w:pPr>
                  <w:r>
                    <w:rPr>
                      <w:rFonts w:hint="eastAsia"/>
                      <w:lang w:eastAsia="zh-CN"/>
                    </w:rPr>
                    <w:t>厂界北侧</w:t>
                  </w:r>
                </w:p>
              </w:tc>
              <w:tc>
                <w:tcPr>
                  <w:tcW w:w="654" w:type="pct"/>
                  <w:vMerge w:val="continue"/>
                  <w:tcBorders>
                    <w:tl2br w:val="nil"/>
                    <w:tr2bl w:val="nil"/>
                  </w:tcBorders>
                  <w:vAlign w:val="center"/>
                </w:tcPr>
                <w:p>
                  <w:pPr>
                    <w:pStyle w:val="33"/>
                    <w:rPr>
                      <w:color w:val="000000" w:themeColor="text1"/>
                      <w14:textFill>
                        <w14:solidFill>
                          <w14:schemeClr w14:val="tx1"/>
                        </w14:solidFill>
                      </w14:textFill>
                    </w:rPr>
                  </w:pPr>
                </w:p>
              </w:tc>
              <w:tc>
                <w:tcPr>
                  <w:tcW w:w="503" w:type="pct"/>
                  <w:tcBorders>
                    <w:tl2br w:val="nil"/>
                    <w:tr2bl w:val="nil"/>
                  </w:tcBorders>
                  <w:vAlign w:val="center"/>
                </w:tcPr>
                <w:p>
                  <w:pPr>
                    <w:pStyle w:val="33"/>
                    <w:ind w:firstLine="0" w:firstLineChars="0"/>
                    <w:rPr>
                      <w:rFonts w:hint="eastAsia"/>
                      <w:lang w:val="en-US" w:eastAsia="zh-CN"/>
                    </w:rPr>
                  </w:pPr>
                  <w:r>
                    <w:rPr>
                      <w:rFonts w:hint="eastAsia"/>
                      <w:lang w:val="en-US" w:eastAsia="zh-CN"/>
                    </w:rPr>
                    <w:t>ZS4#</w:t>
                  </w:r>
                </w:p>
              </w:tc>
              <w:tc>
                <w:tcPr>
                  <w:tcW w:w="738" w:type="pct"/>
                  <w:tcBorders>
                    <w:tl2br w:val="nil"/>
                    <w:tr2bl w:val="nil"/>
                  </w:tcBorders>
                  <w:vAlign w:val="center"/>
                </w:tcPr>
                <w:p>
                  <w:pPr>
                    <w:pStyle w:val="33"/>
                    <w:bidi w:val="0"/>
                    <w:rPr>
                      <w:rFonts w:hint="eastAsia"/>
                      <w:lang w:val="en-US" w:eastAsia="zh-CN"/>
                    </w:rPr>
                  </w:pPr>
                  <w:r>
                    <w:rPr>
                      <w:lang w:val="en-US" w:eastAsia="zh-CN"/>
                    </w:rPr>
                    <w:t>机械噪声</w:t>
                  </w:r>
                </w:p>
              </w:tc>
              <w:tc>
                <w:tcPr>
                  <w:tcW w:w="1051" w:type="pct"/>
                  <w:tcBorders>
                    <w:tl2br w:val="nil"/>
                    <w:tr2bl w:val="nil"/>
                  </w:tcBorders>
                  <w:vAlign w:val="center"/>
                </w:tcPr>
                <w:p>
                  <w:pPr>
                    <w:pStyle w:val="33"/>
                    <w:bidi w:val="0"/>
                    <w:rPr>
                      <w:rFonts w:hint="eastAsia"/>
                      <w:lang w:val="en-US" w:eastAsia="zh-CN"/>
                    </w:rPr>
                  </w:pPr>
                  <w:r>
                    <w:rPr>
                      <w:rFonts w:hint="default"/>
                      <w:lang w:val="en-US" w:eastAsia="zh-CN"/>
                    </w:rPr>
                    <w:t>62</w:t>
                  </w:r>
                </w:p>
              </w:tc>
              <w:tc>
                <w:tcPr>
                  <w:tcW w:w="728" w:type="pct"/>
                  <w:tcBorders>
                    <w:tl2br w:val="nil"/>
                    <w:tr2bl w:val="nil"/>
                  </w:tcBorders>
                  <w:vAlign w:val="center"/>
                </w:tcPr>
                <w:p>
                  <w:pPr>
                    <w:pStyle w:val="33"/>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3"/>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844" w:type="pct"/>
                  <w:tcBorders>
                    <w:tl2br w:val="nil"/>
                    <w:tr2bl w:val="nil"/>
                  </w:tcBorders>
                  <w:vAlign w:val="center"/>
                </w:tcPr>
                <w:p>
                  <w:pPr>
                    <w:pStyle w:val="33"/>
                    <w:ind w:firstLine="0" w:firstLineChars="0"/>
                    <w:rPr>
                      <w:rFonts w:hint="default" w:eastAsia="宋体"/>
                      <w:lang w:val="en-US" w:eastAsia="zh-CN"/>
                    </w:rPr>
                  </w:pPr>
                  <w:r>
                    <w:rPr>
                      <w:rFonts w:hint="eastAsia"/>
                      <w:color w:val="000000" w:themeColor="text1"/>
                      <w:lang w:val="en-US" w:eastAsia="zh-CN"/>
                      <w14:textFill>
                        <w14:solidFill>
                          <w14:schemeClr w14:val="tx1"/>
                        </w14:solidFill>
                      </w14:textFill>
                    </w:rPr>
                    <w:t>厂界东侧</w:t>
                  </w:r>
                </w:p>
              </w:tc>
              <w:tc>
                <w:tcPr>
                  <w:tcW w:w="654" w:type="pct"/>
                  <w:vMerge w:val="restart"/>
                  <w:tcBorders>
                    <w:tl2br w:val="nil"/>
                    <w:tr2bl w:val="nil"/>
                  </w:tcBorders>
                  <w:vAlign w:val="center"/>
                </w:tcPr>
                <w:p>
                  <w:pPr>
                    <w:pStyle w:val="33"/>
                    <w:bidi w:val="0"/>
                    <w:ind w:firstLine="0" w:firstLineChars="0"/>
                    <w:rPr>
                      <w:rFonts w:hint="default" w:eastAsia="宋体"/>
                      <w:lang w:val="en-US" w:eastAsia="zh-CN"/>
                    </w:rPr>
                  </w:pPr>
                  <w:r>
                    <w:rPr>
                      <w:rFonts w:hint="eastAsia"/>
                      <w:color w:val="000000" w:themeColor="text1"/>
                      <w:lang w:val="en-US" w:eastAsia="zh-CN"/>
                      <w14:textFill>
                        <w14:solidFill>
                          <w14:schemeClr w14:val="tx1"/>
                        </w14:solidFill>
                      </w14:textFill>
                    </w:rPr>
                    <w:t>10月9日</w:t>
                  </w:r>
                </w:p>
              </w:tc>
              <w:tc>
                <w:tcPr>
                  <w:tcW w:w="503" w:type="pct"/>
                  <w:tcBorders>
                    <w:tl2br w:val="nil"/>
                    <w:tr2bl w:val="nil"/>
                  </w:tcBorders>
                  <w:vAlign w:val="center"/>
                </w:tcPr>
                <w:p>
                  <w:pPr>
                    <w:pStyle w:val="33"/>
                    <w:ind w:firstLine="0" w:firstLineChars="0"/>
                    <w:rPr>
                      <w:rFonts w:hint="eastAsia"/>
                      <w:lang w:val="en-US" w:eastAsia="zh-CN"/>
                    </w:rPr>
                  </w:pPr>
                  <w:r>
                    <w:rPr>
                      <w:rFonts w:hint="eastAsia"/>
                      <w:lang w:val="en-US" w:eastAsia="zh-CN"/>
                    </w:rPr>
                    <w:t>ZS1#</w:t>
                  </w:r>
                </w:p>
              </w:tc>
              <w:tc>
                <w:tcPr>
                  <w:tcW w:w="738" w:type="pct"/>
                  <w:tcBorders>
                    <w:tl2br w:val="nil"/>
                    <w:tr2bl w:val="nil"/>
                  </w:tcBorders>
                  <w:vAlign w:val="center"/>
                </w:tcPr>
                <w:p>
                  <w:pPr>
                    <w:pStyle w:val="33"/>
                    <w:bidi w:val="0"/>
                    <w:rPr>
                      <w:rFonts w:hint="eastAsia"/>
                      <w:lang w:eastAsia="zh-CN"/>
                    </w:rPr>
                  </w:pPr>
                  <w:r>
                    <w:rPr>
                      <w:lang w:val="en-US" w:eastAsia="zh-CN"/>
                    </w:rPr>
                    <w:t>机械噪声</w:t>
                  </w:r>
                </w:p>
              </w:tc>
              <w:tc>
                <w:tcPr>
                  <w:tcW w:w="1051" w:type="pct"/>
                  <w:tcBorders>
                    <w:tl2br w:val="nil"/>
                    <w:tr2bl w:val="nil"/>
                  </w:tcBorders>
                  <w:vAlign w:val="center"/>
                </w:tcPr>
                <w:p>
                  <w:pPr>
                    <w:pStyle w:val="33"/>
                    <w:bidi w:val="0"/>
                    <w:rPr>
                      <w:rFonts w:hint="default"/>
                      <w:lang w:val="en-US" w:eastAsia="zh-CN"/>
                    </w:rPr>
                  </w:pPr>
                  <w:r>
                    <w:rPr>
                      <w:rFonts w:hint="default"/>
                      <w:lang w:val="en-US" w:eastAsia="zh-CN"/>
                    </w:rPr>
                    <w:t>58</w:t>
                  </w:r>
                </w:p>
              </w:tc>
              <w:tc>
                <w:tcPr>
                  <w:tcW w:w="728" w:type="pct"/>
                  <w:tcBorders>
                    <w:tl2br w:val="nil"/>
                    <w:tr2bl w:val="nil"/>
                  </w:tcBorders>
                  <w:vAlign w:val="center"/>
                </w:tcPr>
                <w:p>
                  <w:pPr>
                    <w:pStyle w:val="33"/>
                    <w:ind w:firstLine="0" w:firstLineChars="0"/>
                    <w:rPr>
                      <w:rFonts w:hint="default"/>
                      <w:lang w:val="en-US"/>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restart"/>
                  <w:tcBorders>
                    <w:tl2br w:val="nil"/>
                    <w:tr2bl w:val="nil"/>
                  </w:tcBorders>
                  <w:vAlign w:val="center"/>
                </w:tcPr>
                <w:p>
                  <w:pPr>
                    <w:pStyle w:val="33"/>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844" w:type="pct"/>
                  <w:tcBorders>
                    <w:tl2br w:val="nil"/>
                    <w:tr2bl w:val="nil"/>
                  </w:tcBorders>
                  <w:vAlign w:val="center"/>
                </w:tcPr>
                <w:p>
                  <w:pPr>
                    <w:pStyle w:val="33"/>
                    <w:ind w:firstLine="0" w:firstLineChars="0"/>
                  </w:pPr>
                  <w:r>
                    <w:rPr>
                      <w:rFonts w:hint="eastAsia"/>
                      <w:color w:val="000000" w:themeColor="text1"/>
                      <w:lang w:eastAsia="zh-CN"/>
                      <w14:textFill>
                        <w14:solidFill>
                          <w14:schemeClr w14:val="tx1"/>
                        </w14:solidFill>
                      </w14:textFill>
                    </w:rPr>
                    <w:t>厂界南侧</w:t>
                  </w:r>
                </w:p>
              </w:tc>
              <w:tc>
                <w:tcPr>
                  <w:tcW w:w="654" w:type="pct"/>
                  <w:vMerge w:val="continue"/>
                  <w:tcBorders>
                    <w:tl2br w:val="nil"/>
                    <w:tr2bl w:val="nil"/>
                  </w:tcBorders>
                  <w:vAlign w:val="center"/>
                </w:tcPr>
                <w:p>
                  <w:pPr>
                    <w:pStyle w:val="33"/>
                  </w:pPr>
                </w:p>
              </w:tc>
              <w:tc>
                <w:tcPr>
                  <w:tcW w:w="503" w:type="pct"/>
                  <w:tcBorders>
                    <w:tl2br w:val="nil"/>
                    <w:tr2bl w:val="nil"/>
                  </w:tcBorders>
                  <w:vAlign w:val="center"/>
                </w:tcPr>
                <w:p>
                  <w:pPr>
                    <w:pStyle w:val="33"/>
                    <w:ind w:firstLine="0" w:firstLineChars="0"/>
                    <w:rPr>
                      <w:rFonts w:hint="eastAsia"/>
                      <w:lang w:val="en-US" w:eastAsia="zh-CN"/>
                    </w:rPr>
                  </w:pPr>
                  <w:r>
                    <w:rPr>
                      <w:rFonts w:hint="eastAsia"/>
                      <w:lang w:val="en-US" w:eastAsia="zh-CN"/>
                    </w:rPr>
                    <w:t>ZS2#</w:t>
                  </w:r>
                </w:p>
              </w:tc>
              <w:tc>
                <w:tcPr>
                  <w:tcW w:w="738" w:type="pct"/>
                  <w:tcBorders>
                    <w:tl2br w:val="nil"/>
                    <w:tr2bl w:val="nil"/>
                  </w:tcBorders>
                  <w:vAlign w:val="center"/>
                </w:tcPr>
                <w:p>
                  <w:pPr>
                    <w:pStyle w:val="33"/>
                    <w:bidi w:val="0"/>
                    <w:rPr>
                      <w:rFonts w:hint="eastAsia"/>
                      <w:lang w:eastAsia="zh-CN"/>
                    </w:rPr>
                  </w:pPr>
                  <w:r>
                    <w:rPr>
                      <w:rFonts w:hint="eastAsia"/>
                      <w:lang w:val="en-US" w:eastAsia="zh-CN"/>
                    </w:rPr>
                    <w:t>机械噪声</w:t>
                  </w:r>
                </w:p>
              </w:tc>
              <w:tc>
                <w:tcPr>
                  <w:tcW w:w="1051" w:type="pct"/>
                  <w:tcBorders>
                    <w:tl2br w:val="nil"/>
                    <w:tr2bl w:val="nil"/>
                  </w:tcBorders>
                  <w:vAlign w:val="center"/>
                </w:tcPr>
                <w:p>
                  <w:pPr>
                    <w:pStyle w:val="33"/>
                    <w:bidi w:val="0"/>
                    <w:rPr>
                      <w:rFonts w:hint="default"/>
                      <w:lang w:val="en-US" w:eastAsia="zh-CN"/>
                    </w:rPr>
                  </w:pPr>
                  <w:r>
                    <w:rPr>
                      <w:rFonts w:hint="default"/>
                      <w:lang w:val="en-US" w:eastAsia="zh-CN"/>
                    </w:rPr>
                    <w:t>59</w:t>
                  </w:r>
                </w:p>
              </w:tc>
              <w:tc>
                <w:tcPr>
                  <w:tcW w:w="728" w:type="pct"/>
                  <w:tcBorders>
                    <w:tl2br w:val="nil"/>
                    <w:tr2bl w:val="nil"/>
                  </w:tcBorders>
                  <w:vAlign w:val="center"/>
                </w:tcPr>
                <w:p>
                  <w:pPr>
                    <w:pStyle w:val="33"/>
                    <w:ind w:firstLine="0" w:firstLineChars="0"/>
                    <w:rPr>
                      <w:rFonts w:hint="default"/>
                      <w:lang w:val="en-US"/>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3"/>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844" w:type="pct"/>
                  <w:tcBorders>
                    <w:tl2br w:val="nil"/>
                    <w:tr2bl w:val="nil"/>
                  </w:tcBorders>
                  <w:vAlign w:val="center"/>
                </w:tcPr>
                <w:p>
                  <w:pPr>
                    <w:pStyle w:val="33"/>
                    <w:ind w:firstLine="0" w:firstLineChars="0"/>
                    <w:rPr>
                      <w:rFonts w:hint="eastAsia"/>
                      <w:lang w:eastAsia="zh-CN"/>
                    </w:rPr>
                  </w:pPr>
                  <w:r>
                    <w:rPr>
                      <w:rFonts w:hint="eastAsia"/>
                      <w:lang w:eastAsia="zh-CN"/>
                    </w:rPr>
                    <w:t>厂界西侧</w:t>
                  </w:r>
                </w:p>
              </w:tc>
              <w:tc>
                <w:tcPr>
                  <w:tcW w:w="654" w:type="pct"/>
                  <w:vMerge w:val="continue"/>
                  <w:tcBorders>
                    <w:tl2br w:val="nil"/>
                    <w:tr2bl w:val="nil"/>
                  </w:tcBorders>
                  <w:vAlign w:val="center"/>
                </w:tcPr>
                <w:p>
                  <w:pPr>
                    <w:pStyle w:val="33"/>
                  </w:pPr>
                </w:p>
              </w:tc>
              <w:tc>
                <w:tcPr>
                  <w:tcW w:w="503" w:type="pct"/>
                  <w:tcBorders>
                    <w:tl2br w:val="nil"/>
                    <w:tr2bl w:val="nil"/>
                  </w:tcBorders>
                  <w:vAlign w:val="center"/>
                </w:tcPr>
                <w:p>
                  <w:pPr>
                    <w:pStyle w:val="33"/>
                    <w:ind w:firstLine="0" w:firstLineChars="0"/>
                    <w:rPr>
                      <w:rFonts w:hint="default"/>
                      <w:lang w:val="en-US" w:eastAsia="zh-CN"/>
                    </w:rPr>
                  </w:pPr>
                  <w:r>
                    <w:rPr>
                      <w:rFonts w:hint="eastAsia"/>
                      <w:lang w:val="en-US" w:eastAsia="zh-CN"/>
                    </w:rPr>
                    <w:t>ZS3#</w:t>
                  </w:r>
                </w:p>
              </w:tc>
              <w:tc>
                <w:tcPr>
                  <w:tcW w:w="738" w:type="pct"/>
                  <w:tcBorders>
                    <w:tl2br w:val="nil"/>
                    <w:tr2bl w:val="nil"/>
                  </w:tcBorders>
                  <w:vAlign w:val="center"/>
                </w:tcPr>
                <w:p>
                  <w:pPr>
                    <w:pStyle w:val="33"/>
                    <w:bidi w:val="0"/>
                    <w:rPr>
                      <w:rFonts w:hint="eastAsia"/>
                      <w:lang w:val="en-US" w:eastAsia="zh-CN"/>
                    </w:rPr>
                  </w:pPr>
                  <w:r>
                    <w:rPr>
                      <w:lang w:val="en-US" w:eastAsia="zh-CN"/>
                    </w:rPr>
                    <w:t>机械噪声</w:t>
                  </w:r>
                </w:p>
              </w:tc>
              <w:tc>
                <w:tcPr>
                  <w:tcW w:w="1051" w:type="pct"/>
                  <w:tcBorders>
                    <w:tl2br w:val="nil"/>
                    <w:tr2bl w:val="nil"/>
                  </w:tcBorders>
                  <w:vAlign w:val="center"/>
                </w:tcPr>
                <w:p>
                  <w:pPr>
                    <w:pStyle w:val="33"/>
                    <w:bidi w:val="0"/>
                    <w:rPr>
                      <w:rFonts w:hint="eastAsia"/>
                      <w:lang w:val="en-US" w:eastAsia="zh-CN"/>
                    </w:rPr>
                  </w:pPr>
                  <w:r>
                    <w:rPr>
                      <w:rFonts w:hint="default"/>
                      <w:lang w:val="en-US" w:eastAsia="zh-CN"/>
                    </w:rPr>
                    <w:t>63</w:t>
                  </w:r>
                </w:p>
              </w:tc>
              <w:tc>
                <w:tcPr>
                  <w:tcW w:w="728" w:type="pct"/>
                  <w:tcBorders>
                    <w:tl2br w:val="nil"/>
                    <w:tr2bl w:val="nil"/>
                  </w:tcBorders>
                  <w:vAlign w:val="center"/>
                </w:tcPr>
                <w:p>
                  <w:pPr>
                    <w:pStyle w:val="33"/>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3"/>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844" w:type="pct"/>
                  <w:tcBorders>
                    <w:tl2br w:val="nil"/>
                    <w:tr2bl w:val="nil"/>
                  </w:tcBorders>
                  <w:vAlign w:val="center"/>
                </w:tcPr>
                <w:p>
                  <w:pPr>
                    <w:pStyle w:val="33"/>
                    <w:ind w:firstLine="0" w:firstLineChars="0"/>
                    <w:rPr>
                      <w:rFonts w:hint="eastAsia"/>
                      <w:lang w:eastAsia="zh-CN"/>
                    </w:rPr>
                  </w:pPr>
                  <w:r>
                    <w:rPr>
                      <w:rFonts w:hint="eastAsia"/>
                      <w:lang w:eastAsia="zh-CN"/>
                    </w:rPr>
                    <w:t>厂界北侧</w:t>
                  </w:r>
                </w:p>
              </w:tc>
              <w:tc>
                <w:tcPr>
                  <w:tcW w:w="654" w:type="pct"/>
                  <w:vMerge w:val="continue"/>
                  <w:tcBorders>
                    <w:tl2br w:val="nil"/>
                    <w:tr2bl w:val="nil"/>
                  </w:tcBorders>
                  <w:vAlign w:val="center"/>
                </w:tcPr>
                <w:p>
                  <w:pPr>
                    <w:pStyle w:val="33"/>
                  </w:pPr>
                </w:p>
              </w:tc>
              <w:tc>
                <w:tcPr>
                  <w:tcW w:w="503" w:type="pct"/>
                  <w:tcBorders>
                    <w:tl2br w:val="nil"/>
                    <w:tr2bl w:val="nil"/>
                  </w:tcBorders>
                  <w:vAlign w:val="center"/>
                </w:tcPr>
                <w:p>
                  <w:pPr>
                    <w:pStyle w:val="33"/>
                    <w:ind w:firstLine="0" w:firstLineChars="0"/>
                    <w:rPr>
                      <w:rFonts w:hint="default"/>
                      <w:lang w:val="en-US" w:eastAsia="zh-CN"/>
                    </w:rPr>
                  </w:pPr>
                  <w:r>
                    <w:rPr>
                      <w:rFonts w:hint="eastAsia"/>
                      <w:lang w:val="en-US" w:eastAsia="zh-CN"/>
                    </w:rPr>
                    <w:t>ZS4#</w:t>
                  </w:r>
                </w:p>
              </w:tc>
              <w:tc>
                <w:tcPr>
                  <w:tcW w:w="738" w:type="pct"/>
                  <w:tcBorders>
                    <w:tl2br w:val="nil"/>
                    <w:tr2bl w:val="nil"/>
                  </w:tcBorders>
                  <w:vAlign w:val="center"/>
                </w:tcPr>
                <w:p>
                  <w:pPr>
                    <w:pStyle w:val="33"/>
                    <w:bidi w:val="0"/>
                    <w:rPr>
                      <w:rFonts w:hint="eastAsia"/>
                      <w:lang w:val="en-US" w:eastAsia="zh-CN"/>
                    </w:rPr>
                  </w:pPr>
                  <w:r>
                    <w:rPr>
                      <w:lang w:val="en-US" w:eastAsia="zh-CN"/>
                    </w:rPr>
                    <w:t>机械噪声</w:t>
                  </w:r>
                </w:p>
              </w:tc>
              <w:tc>
                <w:tcPr>
                  <w:tcW w:w="1051" w:type="pct"/>
                  <w:tcBorders>
                    <w:tl2br w:val="nil"/>
                    <w:tr2bl w:val="nil"/>
                  </w:tcBorders>
                  <w:vAlign w:val="center"/>
                </w:tcPr>
                <w:p>
                  <w:pPr>
                    <w:pStyle w:val="33"/>
                    <w:bidi w:val="0"/>
                    <w:rPr>
                      <w:rFonts w:hint="eastAsia"/>
                      <w:lang w:val="en-US" w:eastAsia="zh-CN"/>
                    </w:rPr>
                  </w:pPr>
                  <w:r>
                    <w:rPr>
                      <w:rFonts w:hint="default"/>
                      <w:lang w:val="en-US" w:eastAsia="zh-CN"/>
                    </w:rPr>
                    <w:t>62</w:t>
                  </w:r>
                </w:p>
              </w:tc>
              <w:tc>
                <w:tcPr>
                  <w:tcW w:w="728" w:type="pct"/>
                  <w:tcBorders>
                    <w:tl2br w:val="nil"/>
                    <w:tr2bl w:val="nil"/>
                  </w:tcBorders>
                  <w:vAlign w:val="center"/>
                </w:tcPr>
                <w:p>
                  <w:pPr>
                    <w:pStyle w:val="33"/>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479" w:type="pct"/>
                  <w:vMerge w:val="continue"/>
                  <w:tcBorders>
                    <w:tl2br w:val="nil"/>
                    <w:tr2bl w:val="nil"/>
                  </w:tcBorders>
                  <w:vAlign w:val="center"/>
                </w:tcPr>
                <w:p>
                  <w:pPr>
                    <w:pStyle w:val="33"/>
                    <w:rPr>
                      <w:rFonts w:hint="eastAsia" w:eastAsia="宋体"/>
                      <w:b/>
                      <w:bCs/>
                      <w:color w:val="000000" w:themeColor="text1"/>
                      <w:lang w:eastAsia="zh-CN"/>
                      <w14:textFill>
                        <w14:solidFill>
                          <w14:schemeClr w14:val="tx1"/>
                        </w14:solidFill>
                      </w14:textFill>
                    </w:rPr>
                  </w:pPr>
                </w:p>
              </w:tc>
            </w:tr>
          </w:tbl>
          <w:p>
            <w:pPr>
              <w:rPr>
                <w:b w:val="0"/>
                <w:bCs w:val="0"/>
                <w:sz w:val="24"/>
                <w:szCs w:val="24"/>
              </w:rPr>
            </w:pPr>
            <w:r>
              <w:rPr>
                <w:b w:val="0"/>
                <w:bCs w:val="0"/>
                <w:sz w:val="24"/>
                <w:szCs w:val="24"/>
              </w:rPr>
              <w:t>监测结果表明：</w:t>
            </w:r>
          </w:p>
          <w:p>
            <w:pPr>
              <w:rPr>
                <w:rFonts w:hint="eastAsia"/>
                <w:b/>
                <w:color w:val="000000" w:themeColor="text1"/>
                <w:sz w:val="28"/>
                <w:szCs w:val="28"/>
                <w:lang w:val="en-US" w:eastAsia="zh-CN"/>
                <w14:textFill>
                  <w14:solidFill>
                    <w14:schemeClr w14:val="tx1"/>
                  </w14:solidFill>
                </w14:textFill>
              </w:rPr>
            </w:pPr>
            <w:r>
              <w:rPr>
                <w:b w:val="0"/>
                <w:bCs w:val="0"/>
                <w:color w:val="000000" w:themeColor="text1"/>
                <w:sz w:val="24"/>
                <w:szCs w:val="24"/>
                <w14:textFill>
                  <w14:solidFill>
                    <w14:schemeClr w14:val="tx1"/>
                  </w14:solidFill>
                </w14:textFill>
              </w:rPr>
              <w:t>验收监测期间，</w:t>
            </w:r>
            <w:r>
              <w:rPr>
                <w:rFonts w:hint="eastAsia"/>
                <w:b w:val="0"/>
                <w:bCs w:val="0"/>
                <w:color w:val="000000" w:themeColor="text1"/>
                <w:sz w:val="24"/>
                <w:szCs w:val="24"/>
                <w:lang w:eastAsia="zh-CN"/>
                <w14:textFill>
                  <w14:solidFill>
                    <w14:schemeClr w14:val="tx1"/>
                  </w14:solidFill>
                </w14:textFill>
              </w:rPr>
              <w:t>项目厂界东侧、南侧、西侧、北侧</w:t>
            </w:r>
            <w:r>
              <w:rPr>
                <w:b w:val="0"/>
                <w:bCs w:val="0"/>
                <w:color w:val="000000" w:themeColor="text1"/>
                <w:sz w:val="24"/>
                <w:szCs w:val="24"/>
                <w14:textFill>
                  <w14:solidFill>
                    <w14:schemeClr w14:val="tx1"/>
                  </w14:solidFill>
                </w14:textFill>
              </w:rPr>
              <w:t>昼间噪声</w:t>
            </w:r>
            <w:r>
              <w:rPr>
                <w:rFonts w:hint="eastAsia"/>
                <w:b w:val="0"/>
                <w:bCs w:val="0"/>
                <w:color w:val="000000" w:themeColor="text1"/>
                <w:sz w:val="24"/>
                <w:szCs w:val="24"/>
                <w:lang w:eastAsia="zh-CN"/>
                <w14:textFill>
                  <w14:solidFill>
                    <w14:schemeClr w14:val="tx1"/>
                  </w14:solidFill>
                </w14:textFill>
              </w:rPr>
              <w:t>符合</w:t>
            </w:r>
            <w:r>
              <w:rPr>
                <w:b w:val="0"/>
                <w:bCs w:val="0"/>
                <w:color w:val="000000" w:themeColor="text1"/>
                <w:sz w:val="24"/>
                <w:szCs w:val="24"/>
                <w14:textFill>
                  <w14:solidFill>
                    <w14:schemeClr w14:val="tx1"/>
                  </w14:solidFill>
                </w14:textFill>
              </w:rPr>
              <w:t>《工业企业厂界环境噪声排放标准》（GB12348-2008）中</w:t>
            </w:r>
            <w:r>
              <w:rPr>
                <w:rFonts w:hint="eastAsia"/>
                <w:b w:val="0"/>
                <w:bCs w:val="0"/>
                <w:color w:val="000000" w:themeColor="text1"/>
                <w:sz w:val="24"/>
                <w:szCs w:val="24"/>
                <w:lang w:val="en-US" w:eastAsia="zh-CN"/>
                <w14:textFill>
                  <w14:solidFill>
                    <w14:schemeClr w14:val="tx1"/>
                  </w14:solidFill>
                </w14:textFill>
              </w:rPr>
              <w:t>3</w:t>
            </w:r>
            <w:r>
              <w:rPr>
                <w:b w:val="0"/>
                <w:bCs w:val="0"/>
                <w:color w:val="000000" w:themeColor="text1"/>
                <w:sz w:val="24"/>
                <w:szCs w:val="24"/>
                <w14:textFill>
                  <w14:solidFill>
                    <w14:schemeClr w14:val="tx1"/>
                  </w14:solidFill>
                </w14:textFill>
              </w:rPr>
              <w:t>类标准</w:t>
            </w:r>
            <w:r>
              <w:rPr>
                <w:rFonts w:hint="eastAsia"/>
                <w:b w:val="0"/>
                <w:bCs w:val="0"/>
                <w:color w:val="000000" w:themeColor="text1"/>
                <w:sz w:val="24"/>
                <w:szCs w:val="24"/>
                <w14:textFill>
                  <w14:solidFill>
                    <w14:schemeClr w14:val="tx1"/>
                  </w14:solidFill>
                </w14:textFill>
              </w:rPr>
              <w:t>要求</w:t>
            </w:r>
            <w:r>
              <w:rPr>
                <w:rFonts w:hint="eastAsia"/>
                <w:b w:val="0"/>
                <w:bCs w:val="0"/>
                <w:color w:val="000000" w:themeColor="text1"/>
                <w:sz w:val="24"/>
                <w:szCs w:val="24"/>
                <w:lang w:val="en-US" w:eastAsia="zh-CN"/>
                <w14:textFill>
                  <w14:solidFill>
                    <w14:schemeClr w14:val="tx1"/>
                  </w14:solidFill>
                </w14:textFill>
              </w:rPr>
              <w:t>。</w:t>
            </w:r>
          </w:p>
          <w:p>
            <w:pPr>
              <w:pStyle w:val="30"/>
              <w:rPr>
                <w:rFonts w:hint="eastAsia" w:eastAsia="宋体"/>
                <w:b/>
                <w:sz w:val="28"/>
                <w:szCs w:val="28"/>
                <w:lang w:eastAsia="zh-CN"/>
              </w:rPr>
            </w:pPr>
            <w:r>
              <w:rPr>
                <w:rFonts w:hint="eastAsia"/>
                <w:b/>
                <w:color w:val="000000" w:themeColor="text1"/>
                <w:sz w:val="28"/>
                <w:szCs w:val="28"/>
                <w:lang w:val="en-US" w:eastAsia="zh-CN"/>
                <w14:textFill>
                  <w14:solidFill>
                    <w14:schemeClr w14:val="tx1"/>
                  </w14:solidFill>
                </w14:textFill>
              </w:rPr>
              <w:t>2.4、</w:t>
            </w:r>
            <w:r>
              <w:rPr>
                <w:rFonts w:hint="eastAsia"/>
                <w:b/>
                <w:color w:val="000000" w:themeColor="text1"/>
                <w:sz w:val="28"/>
                <w:szCs w:val="28"/>
                <w14:textFill>
                  <w14:solidFill>
                    <w14:schemeClr w14:val="tx1"/>
                  </w14:solidFill>
                </w14:textFill>
              </w:rPr>
              <w:t>固（液）体废物监测</w:t>
            </w:r>
            <w:r>
              <w:rPr>
                <w:rFonts w:hint="eastAsia"/>
                <w:b/>
                <w:color w:val="000000" w:themeColor="text1"/>
                <w:sz w:val="28"/>
                <w:szCs w:val="28"/>
                <w:lang w:eastAsia="zh-CN"/>
                <w14:textFill>
                  <w14:solidFill>
                    <w14:schemeClr w14:val="tx1"/>
                  </w14:solidFill>
                </w14:textFill>
              </w:rPr>
              <w:t>调查</w:t>
            </w:r>
            <w:r>
              <w:rPr>
                <w:rFonts w:hint="eastAsia"/>
                <w:b/>
                <w:color w:val="000000" w:themeColor="text1"/>
                <w:sz w:val="28"/>
                <w:szCs w:val="28"/>
                <w14:textFill>
                  <w14:solidFill>
                    <w14:schemeClr w14:val="tx1"/>
                  </w14:solidFill>
                </w14:textFill>
              </w:rPr>
              <w:t>结果</w:t>
            </w:r>
          </w:p>
          <w:p>
            <w:pPr>
              <w:bidi w:val="0"/>
              <w:rPr>
                <w:rFonts w:hint="eastAsia"/>
                <w:color w:val="000000" w:themeColor="text1"/>
                <w:lang w:val="en-US" w:eastAsia="zh-CN"/>
                <w14:textFill>
                  <w14:solidFill>
                    <w14:schemeClr w14:val="tx1"/>
                  </w14:solidFill>
                </w14:textFill>
              </w:rPr>
            </w:pPr>
            <w:r>
              <w:rPr>
                <w:rFonts w:hint="eastAsia"/>
                <w:lang w:val="en-US" w:eastAsia="zh-CN"/>
              </w:rPr>
              <w:t>根据现场调查，</w:t>
            </w:r>
            <w:r>
              <w:rPr>
                <w:rFonts w:hint="eastAsia"/>
                <w:color w:val="000000" w:themeColor="text1"/>
                <w:lang w:val="en-US" w:eastAsia="zh-CN"/>
                <w14:textFill>
                  <w14:solidFill>
                    <w14:schemeClr w14:val="tx1"/>
                  </w14:solidFill>
                </w14:textFill>
              </w:rPr>
              <w:t>项目产生的固体废水产生处置情况如下表8-10。</w:t>
            </w:r>
          </w:p>
          <w:p>
            <w:pPr>
              <w:pStyle w:val="15"/>
              <w:rPr>
                <w:rFonts w:hint="eastAsia"/>
                <w:lang w:val="en-US" w:eastAsia="zh-CN"/>
              </w:rPr>
            </w:pPr>
            <w:r>
              <w:rPr>
                <w:rFonts w:hint="eastAsia"/>
                <w:lang w:eastAsia="zh-CN"/>
              </w:rPr>
              <w:t>表</w:t>
            </w:r>
            <w:r>
              <w:rPr>
                <w:rFonts w:hint="eastAsia"/>
                <w:lang w:val="en-US" w:eastAsia="zh-CN"/>
              </w:rPr>
              <w:t>8-10项目固体废物情况一览表</w:t>
            </w:r>
          </w:p>
          <w:tbl>
            <w:tblPr>
              <w:tblStyle w:val="24"/>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1380"/>
              <w:gridCol w:w="1516"/>
              <w:gridCol w:w="855"/>
              <w:gridCol w:w="1155"/>
              <w:gridCol w:w="1280"/>
              <w:gridCol w:w="1170"/>
              <w:gridCol w:w="14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332" w:type="pct"/>
                  <w:tcBorders>
                    <w:tl2br w:val="nil"/>
                    <w:tr2bl w:val="nil"/>
                  </w:tcBorders>
                  <w:noWrap w:val="0"/>
                  <w:vAlign w:val="center"/>
                </w:tcPr>
                <w:p>
                  <w:pPr>
                    <w:pStyle w:val="33"/>
                    <w:bidi w:val="0"/>
                    <w:rPr>
                      <w:b/>
                      <w:bCs/>
                    </w:rPr>
                  </w:pPr>
                  <w:r>
                    <w:rPr>
                      <w:b/>
                      <w:bCs/>
                    </w:rPr>
                    <w:t>序号</w:t>
                  </w:r>
                </w:p>
              </w:tc>
              <w:tc>
                <w:tcPr>
                  <w:tcW w:w="731" w:type="pct"/>
                  <w:tcBorders>
                    <w:tl2br w:val="nil"/>
                    <w:tr2bl w:val="nil"/>
                  </w:tcBorders>
                  <w:noWrap w:val="0"/>
                  <w:vAlign w:val="center"/>
                </w:tcPr>
                <w:p>
                  <w:pPr>
                    <w:pStyle w:val="33"/>
                    <w:bidi w:val="0"/>
                    <w:rPr>
                      <w:b/>
                      <w:bCs/>
                    </w:rPr>
                  </w:pPr>
                  <w:r>
                    <w:rPr>
                      <w:b/>
                      <w:bCs/>
                    </w:rPr>
                    <w:t>固体废物</w:t>
                  </w:r>
                </w:p>
                <w:p>
                  <w:pPr>
                    <w:pStyle w:val="33"/>
                    <w:bidi w:val="0"/>
                    <w:rPr>
                      <w:b/>
                      <w:bCs/>
                    </w:rPr>
                  </w:pPr>
                  <w:r>
                    <w:rPr>
                      <w:b/>
                      <w:bCs/>
                    </w:rPr>
                    <w:t>名称</w:t>
                  </w:r>
                </w:p>
              </w:tc>
              <w:tc>
                <w:tcPr>
                  <w:tcW w:w="803" w:type="pct"/>
                  <w:tcBorders>
                    <w:tl2br w:val="nil"/>
                    <w:tr2bl w:val="nil"/>
                  </w:tcBorders>
                  <w:noWrap w:val="0"/>
                  <w:vAlign w:val="center"/>
                </w:tcPr>
                <w:p>
                  <w:pPr>
                    <w:pStyle w:val="33"/>
                    <w:bidi w:val="0"/>
                    <w:rPr>
                      <w:b/>
                      <w:bCs/>
                    </w:rPr>
                  </w:pPr>
                  <w:r>
                    <w:rPr>
                      <w:b/>
                      <w:bCs/>
                    </w:rPr>
                    <w:t>产生工序</w:t>
                  </w:r>
                </w:p>
              </w:tc>
              <w:tc>
                <w:tcPr>
                  <w:tcW w:w="453" w:type="pct"/>
                  <w:tcBorders>
                    <w:tl2br w:val="nil"/>
                    <w:tr2bl w:val="nil"/>
                  </w:tcBorders>
                  <w:noWrap w:val="0"/>
                  <w:vAlign w:val="center"/>
                </w:tcPr>
                <w:p>
                  <w:pPr>
                    <w:pStyle w:val="33"/>
                    <w:bidi w:val="0"/>
                    <w:rPr>
                      <w:b/>
                      <w:bCs/>
                    </w:rPr>
                  </w:pPr>
                  <w:r>
                    <w:rPr>
                      <w:b/>
                      <w:bCs/>
                    </w:rPr>
                    <w:t>形态</w:t>
                  </w:r>
                </w:p>
              </w:tc>
              <w:tc>
                <w:tcPr>
                  <w:tcW w:w="612" w:type="pct"/>
                  <w:tcBorders>
                    <w:tl2br w:val="nil"/>
                    <w:tr2bl w:val="nil"/>
                  </w:tcBorders>
                  <w:noWrap w:val="0"/>
                  <w:vAlign w:val="center"/>
                </w:tcPr>
                <w:p>
                  <w:pPr>
                    <w:pStyle w:val="33"/>
                    <w:bidi w:val="0"/>
                    <w:rPr>
                      <w:b/>
                      <w:bCs/>
                    </w:rPr>
                  </w:pPr>
                  <w:r>
                    <w:rPr>
                      <w:b/>
                      <w:bCs/>
                    </w:rPr>
                    <w:t>属性</w:t>
                  </w:r>
                </w:p>
              </w:tc>
              <w:tc>
                <w:tcPr>
                  <w:tcW w:w="678" w:type="pct"/>
                  <w:tcBorders>
                    <w:tl2br w:val="nil"/>
                    <w:tr2bl w:val="nil"/>
                  </w:tcBorders>
                  <w:noWrap w:val="0"/>
                  <w:vAlign w:val="center"/>
                </w:tcPr>
                <w:p>
                  <w:pPr>
                    <w:pStyle w:val="33"/>
                    <w:bidi w:val="0"/>
                    <w:rPr>
                      <w:b/>
                      <w:bCs/>
                    </w:rPr>
                  </w:pPr>
                  <w:r>
                    <w:rPr>
                      <w:b/>
                      <w:bCs/>
                    </w:rPr>
                    <w:t>废物代码</w:t>
                  </w:r>
                </w:p>
              </w:tc>
              <w:tc>
                <w:tcPr>
                  <w:tcW w:w="620" w:type="pct"/>
                  <w:tcBorders>
                    <w:tl2br w:val="nil"/>
                    <w:tr2bl w:val="nil"/>
                  </w:tcBorders>
                  <w:noWrap w:val="0"/>
                  <w:vAlign w:val="center"/>
                </w:tcPr>
                <w:p>
                  <w:pPr>
                    <w:pStyle w:val="33"/>
                    <w:bidi w:val="0"/>
                    <w:rPr>
                      <w:b/>
                      <w:bCs/>
                    </w:rPr>
                  </w:pPr>
                  <w:r>
                    <w:rPr>
                      <w:rFonts w:hint="eastAsia"/>
                      <w:b/>
                      <w:bCs/>
                      <w:lang w:eastAsia="zh-CN"/>
                    </w:rPr>
                    <w:t>实际</w:t>
                  </w:r>
                  <w:r>
                    <w:rPr>
                      <w:b/>
                      <w:bCs/>
                    </w:rPr>
                    <w:t>产生量（t/a）</w:t>
                  </w:r>
                </w:p>
              </w:tc>
              <w:tc>
                <w:tcPr>
                  <w:tcW w:w="767" w:type="pct"/>
                  <w:tcBorders>
                    <w:tl2br w:val="nil"/>
                    <w:tr2bl w:val="nil"/>
                  </w:tcBorders>
                  <w:noWrap w:val="0"/>
                  <w:vAlign w:val="center"/>
                </w:tcPr>
                <w:p>
                  <w:pPr>
                    <w:pStyle w:val="33"/>
                    <w:bidi w:val="0"/>
                    <w:rPr>
                      <w:rFonts w:hint="eastAsia"/>
                      <w:b/>
                      <w:bCs/>
                      <w:lang w:eastAsia="zh-CN"/>
                    </w:rPr>
                  </w:pPr>
                  <w:r>
                    <w:rPr>
                      <w:rFonts w:hint="eastAsia"/>
                      <w:b/>
                      <w:bCs/>
                      <w:lang w:eastAsia="zh-CN"/>
                    </w:rPr>
                    <w:t>实际处置措施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tcBorders>
                    <w:tl2br w:val="nil"/>
                    <w:tr2bl w:val="nil"/>
                  </w:tcBorders>
                  <w:noWrap w:val="0"/>
                  <w:vAlign w:val="center"/>
                </w:tcPr>
                <w:p>
                  <w:pPr>
                    <w:pStyle w:val="33"/>
                    <w:bidi w:val="0"/>
                  </w:pPr>
                  <w:r>
                    <w:t>1</w:t>
                  </w:r>
                </w:p>
              </w:tc>
              <w:tc>
                <w:tcPr>
                  <w:tcW w:w="731" w:type="pct"/>
                  <w:tcBorders>
                    <w:tl2br w:val="nil"/>
                    <w:tr2bl w:val="nil"/>
                  </w:tcBorders>
                  <w:noWrap w:val="0"/>
                  <w:vAlign w:val="center"/>
                </w:tcPr>
                <w:p>
                  <w:pPr>
                    <w:pStyle w:val="33"/>
                    <w:bidi w:val="0"/>
                    <w:rPr>
                      <w:lang w:val="en-US" w:eastAsia="zh-CN"/>
                    </w:rPr>
                  </w:pPr>
                  <w:r>
                    <w:rPr>
                      <w:rFonts w:hint="eastAsia"/>
                      <w:lang w:val="en-US" w:eastAsia="zh-CN"/>
                    </w:rPr>
                    <w:t>金属边角料</w:t>
                  </w:r>
                </w:p>
              </w:tc>
              <w:tc>
                <w:tcPr>
                  <w:tcW w:w="803" w:type="pct"/>
                  <w:tcBorders>
                    <w:tl2br w:val="nil"/>
                    <w:tr2bl w:val="nil"/>
                  </w:tcBorders>
                  <w:noWrap w:val="0"/>
                  <w:vAlign w:val="center"/>
                </w:tcPr>
                <w:p>
                  <w:pPr>
                    <w:pStyle w:val="33"/>
                    <w:bidi w:val="0"/>
                    <w:rPr>
                      <w:lang w:val="en-US" w:eastAsia="zh-CN"/>
                    </w:rPr>
                  </w:pPr>
                  <w:r>
                    <w:rPr>
                      <w:rFonts w:hint="eastAsia"/>
                      <w:lang w:val="en-US" w:eastAsia="zh-CN"/>
                    </w:rPr>
                    <w:t>金加工</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restart"/>
                  <w:tcBorders>
                    <w:tl2br w:val="nil"/>
                    <w:tr2bl w:val="nil"/>
                  </w:tcBorders>
                  <w:noWrap w:val="0"/>
                  <w:vAlign w:val="center"/>
                </w:tcPr>
                <w:p>
                  <w:pPr>
                    <w:pStyle w:val="33"/>
                    <w:bidi w:val="0"/>
                    <w:rPr>
                      <w:rFonts w:hint="eastAsia"/>
                      <w:lang w:eastAsia="zh-CN"/>
                    </w:rPr>
                  </w:pPr>
                  <w:r>
                    <w:rPr>
                      <w:rFonts w:hint="eastAsia"/>
                      <w:lang w:eastAsia="zh-CN"/>
                    </w:rPr>
                    <w:t>一般废物</w:t>
                  </w:r>
                </w:p>
              </w:tc>
              <w:tc>
                <w:tcPr>
                  <w:tcW w:w="678" w:type="pct"/>
                  <w:tcBorders>
                    <w:tl2br w:val="nil"/>
                    <w:tr2bl w:val="nil"/>
                  </w:tcBorders>
                  <w:noWrap w:val="0"/>
                  <w:vAlign w:val="center"/>
                </w:tcPr>
                <w:p>
                  <w:pPr>
                    <w:pStyle w:val="33"/>
                    <w:bidi w:val="0"/>
                  </w:pPr>
                  <w:r>
                    <w:t>/</w:t>
                  </w:r>
                </w:p>
              </w:tc>
              <w:tc>
                <w:tcPr>
                  <w:tcW w:w="620" w:type="pct"/>
                  <w:tcBorders>
                    <w:tl2br w:val="nil"/>
                    <w:tr2bl w:val="nil"/>
                  </w:tcBorders>
                  <w:noWrap w:val="0"/>
                  <w:vAlign w:val="center"/>
                </w:tcPr>
                <w:p>
                  <w:pPr>
                    <w:pStyle w:val="33"/>
                    <w:bidi w:val="0"/>
                    <w:rPr>
                      <w:rFonts w:hint="default"/>
                      <w:lang w:val="en-US" w:eastAsia="zh-CN"/>
                    </w:rPr>
                  </w:pPr>
                  <w:r>
                    <w:rPr>
                      <w:rFonts w:hint="eastAsia"/>
                      <w:lang w:val="en-US" w:eastAsia="zh-CN"/>
                    </w:rPr>
                    <w:t>45</w:t>
                  </w:r>
                </w:p>
              </w:tc>
              <w:tc>
                <w:tcPr>
                  <w:tcW w:w="767" w:type="pct"/>
                  <w:tcBorders>
                    <w:tl2br w:val="nil"/>
                    <w:tr2bl w:val="nil"/>
                  </w:tcBorders>
                  <w:noWrap w:val="0"/>
                  <w:vAlign w:val="center"/>
                </w:tcPr>
                <w:p>
                  <w:pPr>
                    <w:pStyle w:val="33"/>
                    <w:bidi w:val="0"/>
                    <w:rPr>
                      <w:rFonts w:hint="eastAsia"/>
                      <w:lang w:val="en-US" w:eastAsia="zh-CN"/>
                    </w:rPr>
                  </w:pPr>
                  <w:r>
                    <w:rPr>
                      <w:rFonts w:hint="eastAsia"/>
                      <w:lang w:val="en-US" w:eastAsia="zh-CN"/>
                    </w:rPr>
                    <w:t>外售综合利用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tcBorders>
                    <w:tl2br w:val="nil"/>
                    <w:tr2bl w:val="nil"/>
                  </w:tcBorders>
                  <w:noWrap w:val="0"/>
                  <w:vAlign w:val="center"/>
                </w:tcPr>
                <w:p>
                  <w:pPr>
                    <w:pStyle w:val="33"/>
                    <w:bidi w:val="0"/>
                  </w:pPr>
                  <w:r>
                    <w:t>2</w:t>
                  </w:r>
                </w:p>
              </w:tc>
              <w:tc>
                <w:tcPr>
                  <w:tcW w:w="731" w:type="pct"/>
                  <w:tcBorders>
                    <w:tl2br w:val="nil"/>
                    <w:tr2bl w:val="nil"/>
                  </w:tcBorders>
                  <w:noWrap w:val="0"/>
                  <w:vAlign w:val="center"/>
                </w:tcPr>
                <w:p>
                  <w:pPr>
                    <w:pStyle w:val="33"/>
                    <w:bidi w:val="0"/>
                    <w:rPr>
                      <w:lang w:val="en-US" w:eastAsia="zh-CN"/>
                    </w:rPr>
                  </w:pPr>
                  <w:r>
                    <w:rPr>
                      <w:rFonts w:hint="eastAsia"/>
                      <w:lang w:val="en-US" w:eastAsia="zh-CN"/>
                    </w:rPr>
                    <w:t>一般废包装材料</w:t>
                  </w:r>
                </w:p>
              </w:tc>
              <w:tc>
                <w:tcPr>
                  <w:tcW w:w="803" w:type="pct"/>
                  <w:tcBorders>
                    <w:tl2br w:val="nil"/>
                    <w:tr2bl w:val="nil"/>
                  </w:tcBorders>
                  <w:noWrap w:val="0"/>
                  <w:vAlign w:val="center"/>
                </w:tcPr>
                <w:p>
                  <w:pPr>
                    <w:pStyle w:val="33"/>
                    <w:bidi w:val="0"/>
                    <w:rPr>
                      <w:lang w:val="en-US" w:eastAsia="zh-CN"/>
                    </w:rPr>
                  </w:pPr>
                  <w:r>
                    <w:rPr>
                      <w:rFonts w:hint="eastAsia"/>
                      <w:lang w:val="en-US" w:eastAsia="zh-CN"/>
                    </w:rPr>
                    <w:t>原料拆包</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3"/>
                    <w:bidi w:val="0"/>
                  </w:pPr>
                </w:p>
              </w:tc>
              <w:tc>
                <w:tcPr>
                  <w:tcW w:w="678" w:type="pct"/>
                  <w:tcBorders>
                    <w:tl2br w:val="nil"/>
                    <w:tr2bl w:val="nil"/>
                  </w:tcBorders>
                  <w:noWrap w:val="0"/>
                  <w:vAlign w:val="center"/>
                </w:tcPr>
                <w:p>
                  <w:pPr>
                    <w:pStyle w:val="33"/>
                    <w:bidi w:val="0"/>
                  </w:pPr>
                  <w:r>
                    <w:t>/</w:t>
                  </w:r>
                </w:p>
              </w:tc>
              <w:tc>
                <w:tcPr>
                  <w:tcW w:w="620" w:type="pct"/>
                  <w:tcBorders>
                    <w:tl2br w:val="nil"/>
                    <w:tr2bl w:val="nil"/>
                  </w:tcBorders>
                  <w:noWrap w:val="0"/>
                  <w:vAlign w:val="center"/>
                </w:tcPr>
                <w:p>
                  <w:pPr>
                    <w:pStyle w:val="33"/>
                    <w:bidi w:val="0"/>
                    <w:rPr>
                      <w:rFonts w:hint="default"/>
                      <w:lang w:val="en-US" w:eastAsia="zh-CN"/>
                    </w:rPr>
                  </w:pPr>
                  <w:r>
                    <w:rPr>
                      <w:rFonts w:hint="eastAsia"/>
                      <w:lang w:val="en-US" w:eastAsia="zh-CN"/>
                    </w:rPr>
                    <w:t>2</w:t>
                  </w:r>
                </w:p>
              </w:tc>
              <w:tc>
                <w:tcPr>
                  <w:tcW w:w="767" w:type="pct"/>
                  <w:vMerge w:val="restart"/>
                  <w:tcBorders>
                    <w:tl2br w:val="nil"/>
                    <w:tr2bl w:val="nil"/>
                  </w:tcBorders>
                  <w:noWrap w:val="0"/>
                  <w:vAlign w:val="center"/>
                </w:tcPr>
                <w:p>
                  <w:pPr>
                    <w:pStyle w:val="33"/>
                    <w:bidi w:val="0"/>
                    <w:rPr>
                      <w:rFonts w:hint="eastAsia"/>
                      <w:lang w:val="en-US" w:eastAsia="zh-CN"/>
                    </w:rPr>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32" w:type="pct"/>
                  <w:tcBorders>
                    <w:tl2br w:val="nil"/>
                    <w:tr2bl w:val="nil"/>
                  </w:tcBorders>
                  <w:noWrap w:val="0"/>
                  <w:vAlign w:val="center"/>
                </w:tcPr>
                <w:p>
                  <w:pPr>
                    <w:pStyle w:val="33"/>
                    <w:bidi w:val="0"/>
                  </w:pPr>
                  <w:r>
                    <w:t>3</w:t>
                  </w:r>
                </w:p>
              </w:tc>
              <w:tc>
                <w:tcPr>
                  <w:tcW w:w="731" w:type="pct"/>
                  <w:tcBorders>
                    <w:tl2br w:val="nil"/>
                    <w:tr2bl w:val="nil"/>
                  </w:tcBorders>
                  <w:noWrap w:val="0"/>
                  <w:vAlign w:val="center"/>
                </w:tcPr>
                <w:p>
                  <w:pPr>
                    <w:pStyle w:val="33"/>
                    <w:bidi w:val="0"/>
                    <w:rPr>
                      <w:lang w:val="en-US" w:eastAsia="zh-CN"/>
                    </w:rPr>
                  </w:pPr>
                  <w:r>
                    <w:rPr>
                      <w:rFonts w:hint="eastAsia"/>
                      <w:lang w:val="en-US" w:eastAsia="zh-CN"/>
                    </w:rPr>
                    <w:t>生活垃圾</w:t>
                  </w:r>
                </w:p>
              </w:tc>
              <w:tc>
                <w:tcPr>
                  <w:tcW w:w="803" w:type="pct"/>
                  <w:tcBorders>
                    <w:tl2br w:val="nil"/>
                    <w:tr2bl w:val="nil"/>
                  </w:tcBorders>
                  <w:noWrap w:val="0"/>
                  <w:vAlign w:val="center"/>
                </w:tcPr>
                <w:p>
                  <w:pPr>
                    <w:pStyle w:val="33"/>
                    <w:bidi w:val="0"/>
                    <w:rPr>
                      <w:rFonts w:hint="eastAsia"/>
                      <w:lang w:val="en-US" w:eastAsia="zh-CN"/>
                    </w:rPr>
                  </w:pPr>
                  <w:r>
                    <w:rPr>
                      <w:rFonts w:hint="eastAsia"/>
                      <w:lang w:val="en-US" w:eastAsia="zh-CN"/>
                    </w:rPr>
                    <w:t>职工生活</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3"/>
                    <w:bidi w:val="0"/>
                  </w:pPr>
                </w:p>
              </w:tc>
              <w:tc>
                <w:tcPr>
                  <w:tcW w:w="678" w:type="pct"/>
                  <w:tcBorders>
                    <w:tl2br w:val="nil"/>
                    <w:tr2bl w:val="nil"/>
                  </w:tcBorders>
                  <w:noWrap w:val="0"/>
                  <w:vAlign w:val="center"/>
                </w:tcPr>
                <w:p>
                  <w:pPr>
                    <w:pStyle w:val="33"/>
                    <w:bidi w:val="0"/>
                  </w:pPr>
                  <w:r>
                    <w:t>/</w:t>
                  </w:r>
                </w:p>
              </w:tc>
              <w:tc>
                <w:tcPr>
                  <w:tcW w:w="620" w:type="pct"/>
                  <w:tcBorders>
                    <w:tl2br w:val="nil"/>
                    <w:tr2bl w:val="nil"/>
                  </w:tcBorders>
                  <w:noWrap w:val="0"/>
                  <w:vAlign w:val="center"/>
                </w:tcPr>
                <w:p>
                  <w:pPr>
                    <w:pStyle w:val="33"/>
                    <w:bidi w:val="0"/>
                    <w:rPr>
                      <w:rFonts w:hint="default"/>
                      <w:lang w:val="en-US" w:eastAsia="zh-CN"/>
                    </w:rPr>
                  </w:pPr>
                  <w:r>
                    <w:rPr>
                      <w:rFonts w:hint="eastAsia"/>
                      <w:lang w:val="en-US" w:eastAsia="zh-CN"/>
                    </w:rPr>
                    <w:t>5</w:t>
                  </w:r>
                </w:p>
              </w:tc>
              <w:tc>
                <w:tcPr>
                  <w:tcW w:w="767" w:type="pct"/>
                  <w:vMerge w:val="continue"/>
                  <w:tcBorders>
                    <w:tl2br w:val="nil"/>
                    <w:tr2bl w:val="nil"/>
                  </w:tcBorders>
                  <w:noWrap w:val="0"/>
                  <w:vAlign w:val="center"/>
                </w:tcPr>
                <w:p>
                  <w:pPr>
                    <w:pStyle w:val="33"/>
                    <w:bidi w:val="0"/>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tcBorders>
                    <w:tl2br w:val="nil"/>
                    <w:tr2bl w:val="nil"/>
                  </w:tcBorders>
                  <w:noWrap w:val="0"/>
                  <w:vAlign w:val="center"/>
                </w:tcPr>
                <w:p>
                  <w:pPr>
                    <w:pStyle w:val="33"/>
                    <w:bidi w:val="0"/>
                  </w:pPr>
                  <w:r>
                    <w:t>4</w:t>
                  </w:r>
                </w:p>
              </w:tc>
              <w:tc>
                <w:tcPr>
                  <w:tcW w:w="731" w:type="pct"/>
                  <w:tcBorders>
                    <w:tl2br w:val="nil"/>
                    <w:tr2bl w:val="nil"/>
                  </w:tcBorders>
                  <w:noWrap w:val="0"/>
                  <w:vAlign w:val="center"/>
                </w:tcPr>
                <w:p>
                  <w:pPr>
                    <w:pStyle w:val="33"/>
                    <w:bidi w:val="0"/>
                    <w:rPr>
                      <w:lang w:val="en-US" w:eastAsia="zh-CN"/>
                    </w:rPr>
                  </w:pPr>
                  <w:r>
                    <w:rPr>
                      <w:rFonts w:hint="eastAsia"/>
                      <w:lang w:val="en-US" w:eastAsia="zh-CN"/>
                    </w:rPr>
                    <w:t>废包装桶</w:t>
                  </w:r>
                </w:p>
              </w:tc>
              <w:tc>
                <w:tcPr>
                  <w:tcW w:w="803" w:type="pct"/>
                  <w:tcBorders>
                    <w:tl2br w:val="nil"/>
                    <w:tr2bl w:val="nil"/>
                  </w:tcBorders>
                  <w:noWrap w:val="0"/>
                  <w:vAlign w:val="center"/>
                </w:tcPr>
                <w:p>
                  <w:pPr>
                    <w:pStyle w:val="33"/>
                    <w:bidi w:val="0"/>
                    <w:rPr>
                      <w:lang w:val="en-US" w:eastAsia="zh-CN"/>
                    </w:rPr>
                  </w:pPr>
                  <w:r>
                    <w:rPr>
                      <w:rFonts w:hint="eastAsia"/>
                      <w:lang w:val="en-US" w:eastAsia="zh-CN"/>
                    </w:rPr>
                    <w:t>原料使用</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restart"/>
                  <w:tcBorders>
                    <w:tl2br w:val="nil"/>
                    <w:tr2bl w:val="nil"/>
                  </w:tcBorders>
                  <w:noWrap w:val="0"/>
                  <w:vAlign w:val="center"/>
                </w:tcPr>
                <w:p>
                  <w:pPr>
                    <w:pStyle w:val="33"/>
                    <w:bidi w:val="0"/>
                    <w:rPr>
                      <w:rFonts w:hint="eastAsia" w:eastAsia="宋体"/>
                      <w:lang w:eastAsia="zh-CN"/>
                    </w:rPr>
                  </w:pPr>
                  <w:r>
                    <w:rPr>
                      <w:rFonts w:hint="eastAsia"/>
                      <w:lang w:eastAsia="zh-CN"/>
                    </w:rPr>
                    <w:t>危险废物</w:t>
                  </w:r>
                </w:p>
              </w:tc>
              <w:tc>
                <w:tcPr>
                  <w:tcW w:w="678" w:type="pct"/>
                  <w:tcBorders>
                    <w:tl2br w:val="nil"/>
                    <w:tr2bl w:val="nil"/>
                  </w:tcBorders>
                  <w:noWrap w:val="0"/>
                  <w:vAlign w:val="center"/>
                </w:tcPr>
                <w:p>
                  <w:pPr>
                    <w:pStyle w:val="33"/>
                    <w:bidi w:val="0"/>
                    <w:rPr>
                      <w:rFonts w:hint="default" w:eastAsia="宋体"/>
                      <w:lang w:val="en-US" w:eastAsia="zh-CN"/>
                    </w:rPr>
                  </w:pPr>
                  <w:r>
                    <w:rPr>
                      <w:rFonts w:hint="eastAsia"/>
                      <w:lang w:val="en-US" w:eastAsia="zh-CN"/>
                    </w:rPr>
                    <w:t>900-041-49</w:t>
                  </w:r>
                </w:p>
              </w:tc>
              <w:tc>
                <w:tcPr>
                  <w:tcW w:w="620" w:type="pct"/>
                  <w:tcBorders>
                    <w:tl2br w:val="nil"/>
                    <w:tr2bl w:val="nil"/>
                  </w:tcBorders>
                  <w:noWrap w:val="0"/>
                  <w:vAlign w:val="center"/>
                </w:tcPr>
                <w:p>
                  <w:pPr>
                    <w:pStyle w:val="33"/>
                    <w:bidi w:val="0"/>
                    <w:rPr>
                      <w:rFonts w:hint="default"/>
                      <w:lang w:val="en-US" w:eastAsia="zh-CN"/>
                    </w:rPr>
                  </w:pPr>
                  <w:r>
                    <w:rPr>
                      <w:rFonts w:hint="eastAsia"/>
                      <w:lang w:val="en-US" w:eastAsia="zh-CN"/>
                    </w:rPr>
                    <w:t>0.02</w:t>
                  </w:r>
                </w:p>
              </w:tc>
              <w:tc>
                <w:tcPr>
                  <w:tcW w:w="767" w:type="pct"/>
                  <w:tcBorders>
                    <w:tl2br w:val="nil"/>
                    <w:tr2bl w:val="nil"/>
                  </w:tcBorders>
                  <w:noWrap w:val="0"/>
                  <w:vAlign w:val="center"/>
                </w:tcPr>
                <w:p>
                  <w:pPr>
                    <w:pStyle w:val="33"/>
                    <w:bidi w:val="0"/>
                    <w:rPr>
                      <w:rFonts w:hint="eastAsia" w:eastAsia="宋体"/>
                      <w:lang w:eastAsia="zh-CN"/>
                    </w:rPr>
                  </w:pPr>
                  <w:r>
                    <w:rPr>
                      <w:rFonts w:hint="eastAsia"/>
                      <w:lang w:eastAsia="zh-CN"/>
                    </w:rPr>
                    <w:t>收集暂存，后续委托有资质单位处置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tcBorders>
                    <w:tl2br w:val="nil"/>
                    <w:tr2bl w:val="nil"/>
                  </w:tcBorders>
                  <w:noWrap w:val="0"/>
                  <w:vAlign w:val="center"/>
                </w:tcPr>
                <w:p>
                  <w:pPr>
                    <w:pStyle w:val="33"/>
                    <w:bidi w:val="0"/>
                    <w:rPr>
                      <w:rFonts w:hint="eastAsia" w:eastAsia="宋体"/>
                      <w:lang w:val="en-US" w:eastAsia="zh-CN"/>
                    </w:rPr>
                  </w:pPr>
                  <w:r>
                    <w:rPr>
                      <w:rFonts w:hint="eastAsia"/>
                      <w:lang w:val="en-US" w:eastAsia="zh-CN"/>
                    </w:rPr>
                    <w:t>5</w:t>
                  </w:r>
                </w:p>
              </w:tc>
              <w:tc>
                <w:tcPr>
                  <w:tcW w:w="731" w:type="pct"/>
                  <w:tcBorders>
                    <w:tl2br w:val="nil"/>
                    <w:tr2bl w:val="nil"/>
                  </w:tcBorders>
                  <w:noWrap w:val="0"/>
                  <w:vAlign w:val="center"/>
                </w:tcPr>
                <w:p>
                  <w:pPr>
                    <w:pStyle w:val="33"/>
                    <w:bidi w:val="0"/>
                    <w:rPr>
                      <w:lang w:val="en-US" w:eastAsia="zh-CN"/>
                    </w:rPr>
                  </w:pPr>
                  <w:r>
                    <w:rPr>
                      <w:rFonts w:hint="eastAsia"/>
                      <w:lang w:val="en-US" w:eastAsia="zh-CN"/>
                    </w:rPr>
                    <w:t>废漆渣</w:t>
                  </w:r>
                </w:p>
              </w:tc>
              <w:tc>
                <w:tcPr>
                  <w:tcW w:w="803" w:type="pct"/>
                  <w:tcBorders>
                    <w:tl2br w:val="nil"/>
                    <w:tr2bl w:val="nil"/>
                  </w:tcBorders>
                  <w:noWrap w:val="0"/>
                  <w:vAlign w:val="center"/>
                </w:tcPr>
                <w:p>
                  <w:pPr>
                    <w:pStyle w:val="33"/>
                    <w:bidi w:val="0"/>
                    <w:rPr>
                      <w:lang w:val="en-US" w:eastAsia="zh-CN"/>
                    </w:rPr>
                  </w:pPr>
                  <w:r>
                    <w:rPr>
                      <w:rFonts w:hint="eastAsia"/>
                      <w:lang w:val="en-US" w:eastAsia="zh-CN"/>
                    </w:rPr>
                    <w:t>固化漆处理</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3"/>
                    <w:bidi w:val="0"/>
                  </w:pPr>
                </w:p>
              </w:tc>
              <w:tc>
                <w:tcPr>
                  <w:tcW w:w="678" w:type="pct"/>
                  <w:tcBorders>
                    <w:tl2br w:val="nil"/>
                    <w:tr2bl w:val="nil"/>
                  </w:tcBorders>
                  <w:noWrap w:val="0"/>
                  <w:vAlign w:val="center"/>
                </w:tcPr>
                <w:p>
                  <w:pPr>
                    <w:pStyle w:val="33"/>
                    <w:bidi w:val="0"/>
                    <w:rPr>
                      <w:rFonts w:hint="default" w:eastAsia="宋体"/>
                      <w:lang w:val="en-US" w:eastAsia="zh-CN"/>
                    </w:rPr>
                  </w:pPr>
                  <w:r>
                    <w:rPr>
                      <w:rFonts w:hint="eastAsia"/>
                      <w:lang w:val="en-US" w:eastAsia="zh-CN"/>
                    </w:rPr>
                    <w:t>900-252-12</w:t>
                  </w:r>
                </w:p>
              </w:tc>
              <w:tc>
                <w:tcPr>
                  <w:tcW w:w="620" w:type="pct"/>
                  <w:tcBorders>
                    <w:tl2br w:val="nil"/>
                    <w:tr2bl w:val="nil"/>
                  </w:tcBorders>
                  <w:noWrap w:val="0"/>
                  <w:vAlign w:val="center"/>
                </w:tcPr>
                <w:p>
                  <w:pPr>
                    <w:pStyle w:val="33"/>
                    <w:bidi w:val="0"/>
                    <w:rPr>
                      <w:rFonts w:hint="eastAsia"/>
                      <w:lang w:val="en-US" w:eastAsia="zh-CN"/>
                    </w:rPr>
                  </w:pPr>
                  <w:r>
                    <w:rPr>
                      <w:rFonts w:hint="eastAsia"/>
                      <w:lang w:val="en-US" w:eastAsia="zh-CN"/>
                    </w:rPr>
                    <w:t>暂未</w:t>
                  </w:r>
                </w:p>
                <w:p>
                  <w:pPr>
                    <w:pStyle w:val="33"/>
                    <w:bidi w:val="0"/>
                    <w:rPr>
                      <w:rFonts w:hint="default"/>
                      <w:lang w:val="en-US" w:eastAsia="zh-CN"/>
                    </w:rPr>
                  </w:pPr>
                  <w:r>
                    <w:rPr>
                      <w:rFonts w:hint="eastAsia"/>
                      <w:lang w:val="en-US" w:eastAsia="zh-CN"/>
                    </w:rPr>
                    <w:t>产生</w:t>
                  </w:r>
                </w:p>
              </w:tc>
              <w:tc>
                <w:tcPr>
                  <w:tcW w:w="767" w:type="pct"/>
                  <w:vMerge w:val="restart"/>
                  <w:tcBorders>
                    <w:tl2br w:val="nil"/>
                    <w:tr2bl w:val="nil"/>
                  </w:tcBorders>
                  <w:noWrap w:val="0"/>
                  <w:vAlign w:val="center"/>
                </w:tcPr>
                <w:p>
                  <w:pPr>
                    <w:pStyle w:val="33"/>
                    <w:bidi w:val="0"/>
                    <w:rPr>
                      <w:rFonts w:hint="eastAsia" w:eastAsia="宋体"/>
                      <w:lang w:val="en-US" w:eastAsia="zh-CN"/>
                    </w:rPr>
                  </w:pPr>
                  <w:r>
                    <w:rPr>
                      <w:rFonts w:hint="eastAsia"/>
                      <w:lang w:val="en-US" w:eastAsia="zh-CN"/>
                    </w:rPr>
                    <w:t>后续产生则委托有资质单位处置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tcBorders>
                    <w:tl2br w:val="nil"/>
                    <w:tr2bl w:val="nil"/>
                  </w:tcBorders>
                  <w:noWrap w:val="0"/>
                  <w:vAlign w:val="center"/>
                </w:tcPr>
                <w:p>
                  <w:pPr>
                    <w:pStyle w:val="33"/>
                    <w:bidi w:val="0"/>
                    <w:rPr>
                      <w:rFonts w:hint="eastAsia" w:eastAsia="宋体"/>
                      <w:lang w:val="en-US" w:eastAsia="zh-CN"/>
                    </w:rPr>
                  </w:pPr>
                  <w:r>
                    <w:rPr>
                      <w:rFonts w:hint="eastAsia"/>
                      <w:lang w:val="en-US" w:eastAsia="zh-CN"/>
                    </w:rPr>
                    <w:t>6</w:t>
                  </w:r>
                </w:p>
              </w:tc>
              <w:tc>
                <w:tcPr>
                  <w:tcW w:w="731" w:type="pct"/>
                  <w:tcBorders>
                    <w:tl2br w:val="nil"/>
                    <w:tr2bl w:val="nil"/>
                  </w:tcBorders>
                  <w:noWrap w:val="0"/>
                  <w:vAlign w:val="center"/>
                </w:tcPr>
                <w:p>
                  <w:pPr>
                    <w:pStyle w:val="33"/>
                    <w:bidi w:val="0"/>
                    <w:rPr>
                      <w:lang w:val="en-US" w:eastAsia="zh-CN"/>
                    </w:rPr>
                  </w:pPr>
                  <w:r>
                    <w:rPr>
                      <w:rFonts w:hint="eastAsia"/>
                      <w:lang w:val="en-US" w:eastAsia="zh-CN"/>
                    </w:rPr>
                    <w:t>废活性炭</w:t>
                  </w:r>
                </w:p>
              </w:tc>
              <w:tc>
                <w:tcPr>
                  <w:tcW w:w="803" w:type="pct"/>
                  <w:tcBorders>
                    <w:tl2br w:val="nil"/>
                    <w:tr2bl w:val="nil"/>
                  </w:tcBorders>
                  <w:noWrap w:val="0"/>
                  <w:vAlign w:val="center"/>
                </w:tcPr>
                <w:p>
                  <w:pPr>
                    <w:pStyle w:val="33"/>
                    <w:bidi w:val="0"/>
                    <w:rPr>
                      <w:lang w:val="en-US" w:eastAsia="zh-CN"/>
                    </w:rPr>
                  </w:pPr>
                  <w:r>
                    <w:rPr>
                      <w:rFonts w:hint="eastAsia"/>
                      <w:lang w:val="en-US" w:eastAsia="zh-CN"/>
                    </w:rPr>
                    <w:t>废气处理耗材更换</w:t>
                  </w:r>
                </w:p>
              </w:tc>
              <w:tc>
                <w:tcPr>
                  <w:tcW w:w="453" w:type="pct"/>
                  <w:tcBorders>
                    <w:tl2br w:val="nil"/>
                    <w:tr2bl w:val="nil"/>
                  </w:tcBorders>
                  <w:noWrap w:val="0"/>
                  <w:vAlign w:val="center"/>
                </w:tcPr>
                <w:p>
                  <w:pPr>
                    <w:pStyle w:val="33"/>
                    <w:bidi w:val="0"/>
                    <w:rPr>
                      <w:lang w:val="en-US" w:eastAsia="zh-CN"/>
                    </w:rPr>
                  </w:pPr>
                  <w:r>
                    <w:rPr>
                      <w:rFonts w:hint="eastAsia"/>
                      <w:lang w:val="en-US" w:eastAsia="zh-CN"/>
                    </w:rPr>
                    <w:t>固态</w:t>
                  </w:r>
                </w:p>
              </w:tc>
              <w:tc>
                <w:tcPr>
                  <w:tcW w:w="612" w:type="pct"/>
                  <w:vMerge w:val="continue"/>
                  <w:tcBorders>
                    <w:tl2br w:val="nil"/>
                    <w:tr2bl w:val="nil"/>
                  </w:tcBorders>
                  <w:noWrap w:val="0"/>
                  <w:vAlign w:val="center"/>
                </w:tcPr>
                <w:p>
                  <w:pPr>
                    <w:pStyle w:val="33"/>
                    <w:bidi w:val="0"/>
                    <w:rPr>
                      <w:lang w:val="en-US" w:eastAsia="zh-CN"/>
                    </w:rPr>
                  </w:pPr>
                </w:p>
              </w:tc>
              <w:tc>
                <w:tcPr>
                  <w:tcW w:w="678" w:type="pct"/>
                  <w:tcBorders>
                    <w:tl2br w:val="nil"/>
                    <w:tr2bl w:val="nil"/>
                  </w:tcBorders>
                  <w:noWrap w:val="0"/>
                  <w:vAlign w:val="center"/>
                </w:tcPr>
                <w:p>
                  <w:pPr>
                    <w:pStyle w:val="33"/>
                    <w:bidi w:val="0"/>
                    <w:rPr>
                      <w:rFonts w:hint="default"/>
                      <w:lang w:val="en-US" w:eastAsia="zh-CN"/>
                    </w:rPr>
                  </w:pPr>
                  <w:r>
                    <w:rPr>
                      <w:rFonts w:hint="eastAsia"/>
                      <w:lang w:val="en-US" w:eastAsia="zh-CN"/>
                    </w:rPr>
                    <w:t>900-039-49</w:t>
                  </w:r>
                </w:p>
              </w:tc>
              <w:tc>
                <w:tcPr>
                  <w:tcW w:w="620" w:type="pct"/>
                  <w:tcBorders>
                    <w:tl2br w:val="nil"/>
                    <w:tr2bl w:val="nil"/>
                  </w:tcBorders>
                  <w:noWrap w:val="0"/>
                  <w:vAlign w:val="center"/>
                </w:tcPr>
                <w:p>
                  <w:pPr>
                    <w:pStyle w:val="33"/>
                    <w:bidi w:val="0"/>
                    <w:rPr>
                      <w:rFonts w:hint="eastAsia"/>
                      <w:lang w:val="en-US" w:eastAsia="zh-CN"/>
                    </w:rPr>
                  </w:pPr>
                  <w:r>
                    <w:rPr>
                      <w:rFonts w:hint="eastAsia"/>
                      <w:lang w:val="en-US" w:eastAsia="zh-CN"/>
                    </w:rPr>
                    <w:t>暂未</w:t>
                  </w:r>
                </w:p>
                <w:p>
                  <w:pPr>
                    <w:pStyle w:val="33"/>
                    <w:bidi w:val="0"/>
                    <w:rPr>
                      <w:rFonts w:hint="default"/>
                      <w:lang w:val="en-US" w:eastAsia="zh-CN"/>
                    </w:rPr>
                  </w:pPr>
                  <w:r>
                    <w:rPr>
                      <w:rFonts w:hint="eastAsia"/>
                      <w:lang w:val="en-US" w:eastAsia="zh-CN"/>
                    </w:rPr>
                    <w:t>产生</w:t>
                  </w:r>
                </w:p>
              </w:tc>
              <w:tc>
                <w:tcPr>
                  <w:tcW w:w="767" w:type="pct"/>
                  <w:vMerge w:val="continue"/>
                  <w:tcBorders>
                    <w:tl2br w:val="nil"/>
                    <w:tr2bl w:val="nil"/>
                  </w:tcBorders>
                  <w:noWrap w:val="0"/>
                  <w:vAlign w:val="center"/>
                </w:tcPr>
                <w:p>
                  <w:pPr>
                    <w:pStyle w:val="33"/>
                    <w:bidi w:val="0"/>
                    <w:rPr>
                      <w:rFonts w:hint="eastAsia"/>
                      <w:lang w:val="en-US" w:eastAsia="zh-CN"/>
                    </w:rPr>
                  </w:pPr>
                </w:p>
              </w:tc>
            </w:tr>
          </w:tbl>
          <w:p>
            <w:pPr>
              <w:pStyle w:val="30"/>
              <w:numPr>
                <w:ilvl w:val="0"/>
                <w:numId w:val="0"/>
              </w:numPr>
              <w:ind w:leftChars="0"/>
              <w:rPr>
                <w:rFonts w:hint="eastAsia"/>
                <w:b/>
                <w:sz w:val="28"/>
                <w:szCs w:val="28"/>
              </w:rPr>
            </w:pPr>
            <w:r>
              <w:rPr>
                <w:rFonts w:hint="eastAsia"/>
                <w:b/>
                <w:sz w:val="28"/>
                <w:szCs w:val="28"/>
                <w:lang w:val="en-US" w:eastAsia="zh-CN"/>
              </w:rPr>
              <w:t>2.5</w:t>
            </w:r>
            <w:r>
              <w:rPr>
                <w:rFonts w:hint="eastAsia"/>
                <w:b/>
                <w:sz w:val="28"/>
                <w:szCs w:val="28"/>
                <w:lang w:eastAsia="zh-CN"/>
              </w:rPr>
              <w:t>、</w:t>
            </w:r>
            <w:r>
              <w:rPr>
                <w:rFonts w:hint="eastAsia"/>
                <w:b/>
                <w:sz w:val="28"/>
                <w:szCs w:val="28"/>
              </w:rPr>
              <w:t>污染物排放总量核算</w:t>
            </w:r>
          </w:p>
          <w:p>
            <w:pPr>
              <w:spacing w:line="360" w:lineRule="auto"/>
              <w:ind w:firstLine="480" w:firstLineChars="200"/>
              <w:rPr>
                <w:rFonts w:hint="eastAsia"/>
                <w:bCs/>
                <w:sz w:val="24"/>
                <w:lang w:val="en-US" w:eastAsia="zh-CN"/>
              </w:rPr>
            </w:pPr>
            <w:r>
              <w:rPr>
                <w:rFonts w:hint="default" w:ascii="Times New Roman" w:hAnsi="Times New Roman" w:cs="Times New Roman"/>
                <w:color w:val="auto"/>
                <w:kern w:val="0"/>
                <w:sz w:val="24"/>
              </w:rPr>
              <w:t>根据《国务院关于印发&lt;“十三五”生态环境保护规划&gt;的通知》（国发[2016]65号），“十三五”期间我国将主要控制：（1）主要污染物排放总量（包括 COD</w:t>
            </w:r>
            <w:r>
              <w:rPr>
                <w:rFonts w:hint="default" w:ascii="Times New Roman" w:hAnsi="Times New Roman" w:cs="Times New Roman"/>
                <w:color w:val="auto"/>
                <w:kern w:val="0"/>
                <w:sz w:val="24"/>
                <w:vertAlign w:val="subscript"/>
              </w:rPr>
              <w:t>Cr</w:t>
            </w:r>
            <w:r>
              <w:rPr>
                <w:rFonts w:hint="default" w:ascii="Times New Roman" w:hAnsi="Times New Roman" w:cs="Times New Roman"/>
                <w:color w:val="auto"/>
                <w:kern w:val="0"/>
                <w:sz w:val="24"/>
              </w:rPr>
              <w:t>、NH</w:t>
            </w:r>
            <w:r>
              <w:rPr>
                <w:rFonts w:hint="default" w:ascii="Times New Roman" w:hAnsi="Times New Roman" w:cs="Times New Roman"/>
                <w:color w:val="auto"/>
                <w:kern w:val="0"/>
                <w:sz w:val="24"/>
                <w:vertAlign w:val="subscript"/>
              </w:rPr>
              <w:t>3</w:t>
            </w:r>
            <w:r>
              <w:rPr>
                <w:rFonts w:hint="default" w:ascii="Times New Roman" w:hAnsi="Times New Roman" w:cs="Times New Roman"/>
                <w:color w:val="auto"/>
                <w:kern w:val="0"/>
                <w:sz w:val="24"/>
              </w:rPr>
              <w:t>-N、SO</w:t>
            </w:r>
            <w:r>
              <w:rPr>
                <w:rFonts w:hint="default" w:ascii="Times New Roman" w:hAnsi="Times New Roman" w:cs="Times New Roman"/>
                <w:color w:val="auto"/>
                <w:kern w:val="0"/>
                <w:sz w:val="24"/>
                <w:vertAlign w:val="subscript"/>
              </w:rPr>
              <w:t>2</w:t>
            </w:r>
            <w:r>
              <w:rPr>
                <w:rFonts w:hint="default" w:ascii="Times New Roman" w:hAnsi="Times New Roman" w:cs="Times New Roman"/>
                <w:color w:val="auto"/>
                <w:kern w:val="0"/>
                <w:sz w:val="24"/>
              </w:rPr>
              <w:t>、NOx）；（2）区域性污染物排放总量（包括重点地区重点行业挥发性有机物、重点地区总氮、重点地区总磷）</w:t>
            </w:r>
            <w:r>
              <w:rPr>
                <w:rFonts w:hAnsi="宋体"/>
                <w:color w:val="auto"/>
                <w:spacing w:val="-2"/>
                <w:sz w:val="24"/>
              </w:rPr>
              <w:t>。</w:t>
            </w:r>
          </w:p>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eastAsia="zh-CN"/>
              </w:rPr>
              <w:t>根据环评审批文件，项目纳入总量控制的指标为</w:t>
            </w:r>
            <w:r>
              <w:rPr>
                <w:rFonts w:hint="eastAsia"/>
                <w:lang w:val="en-US" w:eastAsia="zh-CN"/>
              </w:rPr>
              <w:t>VOCs：0.051t/a，烟（粉）尘：0.017t/a。</w:t>
            </w:r>
          </w:p>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本项目实施先行验收，抛丸/打磨工序暂缓实施，因此烟（粉）尘暂不进行总量核算，则先行验收情况下</w:t>
            </w:r>
            <w:r>
              <w:rPr>
                <w:rFonts w:hint="eastAsia"/>
                <w:color w:val="000000" w:themeColor="text1"/>
                <w:lang w:val="en-US" w:eastAsia="zh-CN"/>
                <w14:textFill>
                  <w14:solidFill>
                    <w14:schemeClr w14:val="tx1"/>
                  </w14:solidFill>
                </w14:textFill>
              </w:rPr>
              <w:t>项目VOCs排放量为0.025t/a。</w:t>
            </w:r>
            <w:r>
              <w:rPr>
                <w:rFonts w:hint="eastAsia"/>
                <w:lang w:val="en-US" w:eastAsia="zh-CN"/>
              </w:rPr>
              <w:t>符合总量控制要求，详见下表</w:t>
            </w:r>
          </w:p>
          <w:p>
            <w:pPr>
              <w:pStyle w:val="15"/>
              <w:spacing w:line="360" w:lineRule="auto"/>
            </w:pPr>
            <w:r>
              <w:t>表</w:t>
            </w:r>
            <w:r>
              <w:rPr>
                <w:rFonts w:hint="eastAsia"/>
                <w:lang w:val="en-US" w:eastAsia="zh-CN"/>
              </w:rPr>
              <w:t>8</w:t>
            </w:r>
            <w:r>
              <w:t>-</w:t>
            </w:r>
            <w:r>
              <w:rPr>
                <w:rFonts w:hint="eastAsia"/>
                <w:lang w:val="en-US" w:eastAsia="zh-CN"/>
              </w:rPr>
              <w:t>11</w:t>
            </w:r>
            <w:r>
              <w:rPr>
                <w:rFonts w:hint="eastAsia"/>
              </w:rPr>
              <w:t>污染物排放总量核算</w:t>
            </w:r>
            <w:r>
              <w:t>一览表</w:t>
            </w:r>
          </w:p>
          <w:tbl>
            <w:tblPr>
              <w:tblStyle w:val="24"/>
              <w:tblW w:w="4992"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326"/>
              <w:gridCol w:w="1180"/>
              <w:gridCol w:w="1084"/>
              <w:gridCol w:w="1333"/>
              <w:gridCol w:w="2330"/>
              <w:gridCol w:w="14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4" w:type="pct"/>
                  <w:tcBorders>
                    <w:tl2br w:val="nil"/>
                    <w:tr2bl w:val="nil"/>
                  </w:tcBorders>
                  <w:noWrap w:val="0"/>
                  <w:vAlign w:val="center"/>
                </w:tcPr>
                <w:p>
                  <w:pPr>
                    <w:spacing w:line="240" w:lineRule="auto"/>
                    <w:ind w:firstLine="0" w:firstLineChars="0"/>
                    <w:jc w:val="center"/>
                    <w:rPr>
                      <w:rFonts w:hint="eastAsia" w:eastAsia="宋体"/>
                      <w:sz w:val="21"/>
                      <w:szCs w:val="21"/>
                      <w:lang w:eastAsia="zh-CN"/>
                    </w:rPr>
                  </w:pPr>
                  <w:r>
                    <w:rPr>
                      <w:rFonts w:hint="eastAsia"/>
                      <w:b/>
                      <w:bCs/>
                      <w:sz w:val="21"/>
                      <w:szCs w:val="21"/>
                      <w:lang w:eastAsia="zh-CN"/>
                    </w:rPr>
                    <w:t>类别</w:t>
                  </w:r>
                </w:p>
              </w:tc>
              <w:tc>
                <w:tcPr>
                  <w:tcW w:w="704"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项目</w:t>
                  </w:r>
                </w:p>
              </w:tc>
              <w:tc>
                <w:tcPr>
                  <w:tcW w:w="626"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eastAsia="zh-CN"/>
                    </w:rPr>
                    <w:t>排放速率（</w:t>
                  </w:r>
                  <w:r>
                    <w:rPr>
                      <w:rFonts w:hint="eastAsia"/>
                      <w:b/>
                      <w:bCs/>
                      <w:sz w:val="21"/>
                      <w:szCs w:val="21"/>
                      <w:lang w:val="en-US" w:eastAsia="zh-CN"/>
                    </w:rPr>
                    <w:t>kg/h</w:t>
                  </w:r>
                  <w:r>
                    <w:rPr>
                      <w:rFonts w:hint="eastAsia"/>
                      <w:b/>
                      <w:bCs/>
                      <w:sz w:val="21"/>
                      <w:szCs w:val="21"/>
                      <w:lang w:eastAsia="zh-CN"/>
                    </w:rPr>
                    <w:t>）</w:t>
                  </w:r>
                </w:p>
              </w:tc>
              <w:tc>
                <w:tcPr>
                  <w:tcW w:w="575"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eastAsia="zh-CN"/>
                    </w:rPr>
                    <w:t>工作时间（</w:t>
                  </w:r>
                  <w:r>
                    <w:rPr>
                      <w:rFonts w:hint="eastAsia"/>
                      <w:b/>
                      <w:bCs/>
                      <w:sz w:val="21"/>
                      <w:szCs w:val="21"/>
                      <w:lang w:val="en-US" w:eastAsia="zh-CN"/>
                    </w:rPr>
                    <w:t>h/a</w:t>
                  </w:r>
                  <w:r>
                    <w:rPr>
                      <w:rFonts w:hint="eastAsia"/>
                      <w:b/>
                      <w:bCs/>
                      <w:sz w:val="21"/>
                      <w:szCs w:val="21"/>
                      <w:lang w:eastAsia="zh-CN"/>
                    </w:rPr>
                    <w:t>）</w:t>
                  </w:r>
                </w:p>
              </w:tc>
              <w:tc>
                <w:tcPr>
                  <w:tcW w:w="707" w:type="pct"/>
                  <w:tcBorders>
                    <w:tl2br w:val="nil"/>
                    <w:tr2bl w:val="nil"/>
                  </w:tcBorders>
                  <w:noWrap w:val="0"/>
                  <w:vAlign w:val="center"/>
                </w:tcPr>
                <w:p>
                  <w:pPr>
                    <w:spacing w:line="240" w:lineRule="auto"/>
                    <w:ind w:firstLine="0" w:firstLineChars="0"/>
                    <w:jc w:val="center"/>
                    <w:rPr>
                      <w:b/>
                      <w:bCs/>
                      <w:sz w:val="21"/>
                      <w:szCs w:val="21"/>
                    </w:rPr>
                  </w:pPr>
                  <w:r>
                    <w:rPr>
                      <w:rFonts w:hint="eastAsia"/>
                      <w:b/>
                      <w:bCs/>
                      <w:sz w:val="21"/>
                      <w:szCs w:val="21"/>
                      <w:lang w:eastAsia="zh-CN"/>
                    </w:rPr>
                    <w:t>实际排放</w:t>
                  </w:r>
                  <w:r>
                    <w:rPr>
                      <w:b/>
                      <w:bCs/>
                      <w:sz w:val="21"/>
                      <w:szCs w:val="21"/>
                    </w:rPr>
                    <w:t>量（t/a）</w:t>
                  </w:r>
                </w:p>
              </w:tc>
              <w:tc>
                <w:tcPr>
                  <w:tcW w:w="1236"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b/>
                      <w:bCs/>
                      <w:sz w:val="21"/>
                      <w:szCs w:val="21"/>
                    </w:rPr>
                    <w:t>总量</w:t>
                  </w:r>
                  <w:r>
                    <w:rPr>
                      <w:rFonts w:hint="eastAsia"/>
                      <w:b/>
                      <w:bCs/>
                      <w:sz w:val="21"/>
                      <w:szCs w:val="21"/>
                      <w:lang w:eastAsia="zh-CN"/>
                    </w:rPr>
                    <w:t>控制</w:t>
                  </w:r>
                  <w:r>
                    <w:rPr>
                      <w:b/>
                      <w:bCs/>
                      <w:sz w:val="21"/>
                      <w:szCs w:val="21"/>
                    </w:rPr>
                    <w:t>（t/a）</w:t>
                  </w:r>
                </w:p>
              </w:tc>
              <w:tc>
                <w:tcPr>
                  <w:tcW w:w="757"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是否</w:t>
                  </w:r>
                  <w:r>
                    <w:rPr>
                      <w:rFonts w:hint="eastAsia"/>
                      <w:b/>
                      <w:bCs/>
                      <w:sz w:val="21"/>
                      <w:szCs w:val="21"/>
                      <w:lang w:eastAsia="zh-CN"/>
                    </w:rPr>
                    <w:t>符合</w:t>
                  </w:r>
                  <w:r>
                    <w:rPr>
                      <w:b/>
                      <w:bCs/>
                      <w:sz w:val="21"/>
                      <w:szCs w:val="21"/>
                    </w:rPr>
                    <w:t>总量控制要求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94" w:type="pct"/>
                  <w:tcBorders>
                    <w:tl2br w:val="nil"/>
                    <w:tr2bl w:val="nil"/>
                  </w:tcBorders>
                  <w:noWrap w:val="0"/>
                  <w:vAlign w:val="center"/>
                </w:tcPr>
                <w:p>
                  <w:pPr>
                    <w:spacing w:line="240" w:lineRule="auto"/>
                    <w:ind w:firstLine="0" w:firstLineChars="0"/>
                    <w:jc w:val="center"/>
                    <w:rPr>
                      <w:sz w:val="21"/>
                      <w:szCs w:val="21"/>
                    </w:rPr>
                  </w:pPr>
                  <w:r>
                    <w:rPr>
                      <w:rFonts w:hint="eastAsia"/>
                      <w:sz w:val="21"/>
                      <w:szCs w:val="21"/>
                      <w:lang w:eastAsia="zh-CN"/>
                    </w:rPr>
                    <w:t>废气</w:t>
                  </w:r>
                </w:p>
              </w:tc>
              <w:tc>
                <w:tcPr>
                  <w:tcW w:w="704" w:type="pct"/>
                  <w:tcBorders>
                    <w:tl2br w:val="nil"/>
                    <w:tr2bl w:val="nil"/>
                  </w:tcBorders>
                  <w:noWrap w:val="0"/>
                  <w:vAlign w:val="center"/>
                </w:tcPr>
                <w:p>
                  <w:pPr>
                    <w:spacing w:line="240" w:lineRule="auto"/>
                    <w:ind w:firstLine="0" w:firstLineChars="0"/>
                    <w:jc w:val="center"/>
                    <w:rPr>
                      <w:rFonts w:hint="default"/>
                      <w:sz w:val="21"/>
                      <w:szCs w:val="21"/>
                      <w:lang w:val="en-US" w:eastAsia="zh-CN"/>
                    </w:rPr>
                  </w:pPr>
                  <w:r>
                    <w:rPr>
                      <w:rFonts w:hint="eastAsia"/>
                      <w:sz w:val="21"/>
                      <w:szCs w:val="21"/>
                      <w:lang w:val="en-US" w:eastAsia="zh-CN"/>
                    </w:rPr>
                    <w:t>VOCs</w:t>
                  </w:r>
                </w:p>
              </w:tc>
              <w:tc>
                <w:tcPr>
                  <w:tcW w:w="626" w:type="pct"/>
                  <w:tcBorders>
                    <w:tl2br w:val="nil"/>
                    <w:tr2bl w:val="nil"/>
                  </w:tcBorders>
                  <w:noWrap w:val="0"/>
                  <w:vAlign w:val="center"/>
                </w:tcPr>
                <w:p>
                  <w:pPr>
                    <w:spacing w:line="240" w:lineRule="auto"/>
                    <w:ind w:firstLine="0" w:firstLineChars="0"/>
                    <w:jc w:val="center"/>
                    <w:rPr>
                      <w:rFonts w:hint="default" w:eastAsia="宋体"/>
                      <w:color w:val="000000"/>
                      <w:sz w:val="21"/>
                      <w:szCs w:val="21"/>
                      <w:lang w:val="en-US" w:eastAsia="zh-CN"/>
                    </w:rPr>
                  </w:pPr>
                  <w:r>
                    <w:rPr>
                      <w:rFonts w:hint="eastAsia"/>
                      <w:color w:val="000000"/>
                      <w:sz w:val="21"/>
                      <w:szCs w:val="21"/>
                      <w:lang w:val="en-US" w:eastAsia="zh-CN"/>
                    </w:rPr>
                    <w:t>0.011</w:t>
                  </w:r>
                </w:p>
              </w:tc>
              <w:tc>
                <w:tcPr>
                  <w:tcW w:w="575" w:type="pct"/>
                  <w:tcBorders>
                    <w:tl2br w:val="nil"/>
                    <w:tr2bl w:val="nil"/>
                  </w:tcBorders>
                  <w:noWrap w:val="0"/>
                  <w:vAlign w:val="center"/>
                </w:tcPr>
                <w:p>
                  <w:pPr>
                    <w:spacing w:line="240" w:lineRule="auto"/>
                    <w:ind w:firstLine="0" w:firstLineChars="0"/>
                    <w:jc w:val="center"/>
                    <w:rPr>
                      <w:rFonts w:hint="default"/>
                      <w:color w:val="000000"/>
                      <w:sz w:val="21"/>
                      <w:szCs w:val="21"/>
                      <w:lang w:val="en-US" w:eastAsia="zh-CN"/>
                    </w:rPr>
                  </w:pPr>
                  <w:r>
                    <w:rPr>
                      <w:rFonts w:hint="eastAsia"/>
                      <w:color w:val="000000"/>
                      <w:sz w:val="21"/>
                      <w:szCs w:val="21"/>
                      <w:lang w:val="en-US" w:eastAsia="zh-CN"/>
                    </w:rPr>
                    <w:t>2400</w:t>
                  </w:r>
                </w:p>
              </w:tc>
              <w:tc>
                <w:tcPr>
                  <w:tcW w:w="707" w:type="pct"/>
                  <w:tcBorders>
                    <w:tl2br w:val="nil"/>
                    <w:tr2bl w:val="nil"/>
                  </w:tcBorders>
                  <w:noWrap w:val="0"/>
                  <w:vAlign w:val="center"/>
                </w:tcPr>
                <w:p>
                  <w:pPr>
                    <w:pStyle w:val="33"/>
                    <w:bidi w:val="0"/>
                    <w:jc w:val="center"/>
                    <w:rPr>
                      <w:rFonts w:hint="default"/>
                      <w:color w:val="000000"/>
                      <w:szCs w:val="21"/>
                      <w:lang w:val="en-US" w:eastAsia="zh-CN"/>
                    </w:rPr>
                  </w:pPr>
                  <w:r>
                    <w:rPr>
                      <w:rFonts w:hint="eastAsia"/>
                      <w:color w:val="000000"/>
                      <w:szCs w:val="21"/>
                      <w:lang w:val="en-US" w:eastAsia="zh-CN"/>
                    </w:rPr>
                    <w:t>0.025</w:t>
                  </w:r>
                </w:p>
              </w:tc>
              <w:tc>
                <w:tcPr>
                  <w:tcW w:w="1236"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0.051</w:t>
                  </w:r>
                </w:p>
              </w:tc>
              <w:tc>
                <w:tcPr>
                  <w:tcW w:w="757" w:type="pct"/>
                  <w:tcBorders>
                    <w:tl2br w:val="nil"/>
                    <w:tr2bl w:val="nil"/>
                  </w:tcBorders>
                  <w:noWrap w:val="0"/>
                  <w:vAlign w:val="center"/>
                </w:tcPr>
                <w:p>
                  <w:pPr>
                    <w:spacing w:line="240" w:lineRule="auto"/>
                    <w:ind w:firstLine="0" w:firstLineChars="0"/>
                    <w:jc w:val="center"/>
                    <w:rPr>
                      <w:sz w:val="21"/>
                      <w:szCs w:val="21"/>
                    </w:rPr>
                  </w:pPr>
                  <w:r>
                    <w:rPr>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000" w:type="pct"/>
                  <w:gridSpan w:val="7"/>
                  <w:tcBorders>
                    <w:tl2br w:val="nil"/>
                    <w:tr2bl w:val="nil"/>
                  </w:tcBorders>
                  <w:noWrap w:val="0"/>
                  <w:vAlign w:val="center"/>
                </w:tcPr>
                <w:p>
                  <w:pPr>
                    <w:spacing w:line="240" w:lineRule="auto"/>
                    <w:ind w:firstLine="0" w:firstLineChars="0"/>
                    <w:jc w:val="left"/>
                    <w:rPr>
                      <w:rFonts w:hint="default" w:eastAsia="宋体"/>
                      <w:sz w:val="21"/>
                      <w:szCs w:val="21"/>
                      <w:lang w:val="en-US" w:eastAsia="zh-CN"/>
                    </w:rPr>
                  </w:pPr>
                  <w:r>
                    <w:rPr>
                      <w:rFonts w:hint="eastAsia"/>
                      <w:sz w:val="21"/>
                      <w:szCs w:val="21"/>
                      <w:lang w:eastAsia="zh-CN"/>
                    </w:rPr>
                    <w:t>排放量</w:t>
                  </w:r>
                  <w:r>
                    <w:rPr>
                      <w:rFonts w:hint="eastAsia"/>
                      <w:sz w:val="21"/>
                      <w:szCs w:val="21"/>
                      <w:lang w:val="en-US" w:eastAsia="zh-CN"/>
                    </w:rPr>
                    <w:t>=排放速率*工作时间/1000</w:t>
                  </w:r>
                </w:p>
              </w:tc>
            </w:tr>
          </w:tbl>
          <w:p>
            <w:pPr>
              <w:numPr>
                <w:ilvl w:val="0"/>
                <w:numId w:val="0"/>
              </w:numPr>
              <w:ind w:leftChars="200"/>
              <w:rPr>
                <w:rFonts w:hint="eastAsia"/>
                <w:vertAlign w:val="baseline"/>
                <w:lang w:eastAsia="zh-CN"/>
              </w:rPr>
            </w:pPr>
          </w:p>
          <w:p>
            <w:pPr>
              <w:numPr>
                <w:ilvl w:val="0"/>
                <w:numId w:val="0"/>
              </w:numPr>
              <w:ind w:leftChars="200"/>
              <w:rPr>
                <w:rFonts w:hint="eastAsia"/>
                <w:vertAlign w:val="baseline"/>
                <w:lang w:eastAsia="zh-CN"/>
              </w:rPr>
            </w:pPr>
          </w:p>
        </w:tc>
      </w:tr>
    </w:tbl>
    <w:p>
      <w:pPr>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pStyle w:val="30"/>
        <w:outlineLvl w:val="0"/>
        <w:rPr>
          <w:rFonts w:hint="eastAsia"/>
          <w:lang w:eastAsia="zh-CN"/>
        </w:rPr>
      </w:pPr>
      <w:bookmarkStart w:id="104" w:name="_Toc19852"/>
      <w:bookmarkStart w:id="105" w:name="_Toc25615"/>
      <w:r>
        <w:rPr>
          <w:rFonts w:hint="eastAsia"/>
          <w:b/>
          <w:bCs/>
          <w:sz w:val="28"/>
          <w:szCs w:val="28"/>
          <w:lang w:eastAsia="zh-CN"/>
        </w:rPr>
        <w:t>表九</w:t>
      </w:r>
      <w:r>
        <w:rPr>
          <w:rFonts w:hint="eastAsia"/>
          <w:b/>
          <w:bCs/>
          <w:sz w:val="28"/>
          <w:szCs w:val="28"/>
          <w:lang w:val="en-US" w:eastAsia="zh-CN"/>
        </w:rPr>
        <w:t xml:space="preserve"> </w:t>
      </w:r>
      <w:r>
        <w:rPr>
          <w:rFonts w:hint="eastAsia"/>
          <w:b/>
          <w:bCs/>
          <w:sz w:val="28"/>
          <w:szCs w:val="28"/>
        </w:rPr>
        <w:t>验收监测结</w:t>
      </w:r>
      <w:r>
        <w:rPr>
          <w:rFonts w:hint="eastAsia"/>
          <w:b/>
          <w:bCs/>
          <w:sz w:val="28"/>
          <w:szCs w:val="28"/>
          <w:lang w:eastAsia="zh-CN"/>
        </w:rPr>
        <w:t>论</w:t>
      </w:r>
      <w:bookmarkEnd w:id="104"/>
      <w:bookmarkEnd w:id="105"/>
    </w:p>
    <w:tbl>
      <w:tblPr>
        <w:tblStyle w:val="25"/>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3" w:hRule="atLeast"/>
        </w:trPr>
        <w:tc>
          <w:tcPr>
            <w:tcW w:w="9685" w:type="dxa"/>
          </w:tcPr>
          <w:p>
            <w:pPr>
              <w:pStyle w:val="30"/>
              <w:rPr>
                <w:b/>
                <w:bCs/>
              </w:rPr>
            </w:pPr>
            <w:r>
              <w:rPr>
                <w:rFonts w:hint="eastAsia"/>
                <w:b/>
                <w:bCs/>
                <w:lang w:eastAsia="zh-CN"/>
              </w:rPr>
              <w:t>一</w:t>
            </w:r>
            <w:r>
              <w:rPr>
                <w:rFonts w:hint="eastAsia"/>
                <w:b/>
                <w:bCs/>
              </w:rPr>
              <w:t>、废水监测结论</w:t>
            </w:r>
          </w:p>
          <w:p>
            <w:pPr>
              <w:bidi w:val="0"/>
              <w:rPr>
                <w:rFonts w:hint="eastAsia"/>
                <w:sz w:val="24"/>
                <w:szCs w:val="24"/>
              </w:rPr>
            </w:pPr>
            <w:r>
              <w:rPr>
                <w:rFonts w:hint="eastAsia"/>
                <w:sz w:val="24"/>
                <w:szCs w:val="24"/>
              </w:rPr>
              <w:t>本项目</w:t>
            </w:r>
            <w:r>
              <w:rPr>
                <w:rFonts w:hint="eastAsia"/>
                <w:sz w:val="24"/>
                <w:szCs w:val="24"/>
                <w:lang w:eastAsia="zh-CN"/>
              </w:rPr>
              <w:t>厂区总排放口废水</w:t>
            </w:r>
            <w:r>
              <w:rPr>
                <w:rFonts w:hint="eastAsia"/>
                <w:sz w:val="24"/>
                <w:szCs w:val="24"/>
              </w:rPr>
              <w:t>中pH值</w:t>
            </w:r>
            <w:r>
              <w:rPr>
                <w:rFonts w:hint="eastAsia"/>
                <w:sz w:val="24"/>
                <w:szCs w:val="24"/>
                <w:lang w:eastAsia="zh-CN"/>
              </w:rPr>
              <w:t>范围、</w:t>
            </w:r>
            <w:r>
              <w:rPr>
                <w:rFonts w:hint="eastAsia"/>
                <w:sz w:val="24"/>
                <w:szCs w:val="24"/>
                <w:lang w:val="en-US" w:eastAsia="zh-CN"/>
              </w:rPr>
              <w:t>悬浮物</w:t>
            </w:r>
            <w:r>
              <w:rPr>
                <w:rFonts w:hint="eastAsia"/>
                <w:sz w:val="24"/>
                <w:szCs w:val="24"/>
              </w:rPr>
              <w:t>、</w:t>
            </w:r>
            <w:r>
              <w:rPr>
                <w:rFonts w:hint="eastAsia"/>
                <w:sz w:val="24"/>
                <w:szCs w:val="24"/>
                <w:lang w:val="en-US" w:eastAsia="zh-CN"/>
              </w:rPr>
              <w:t>化学需氧量</w:t>
            </w:r>
            <w:r>
              <w:rPr>
                <w:rFonts w:hint="eastAsia"/>
                <w:sz w:val="24"/>
                <w:szCs w:val="24"/>
                <w:lang w:eastAsia="zh-CN"/>
              </w:rPr>
              <w:t>、</w:t>
            </w:r>
            <w:r>
              <w:rPr>
                <w:rFonts w:hint="eastAsia"/>
                <w:sz w:val="24"/>
                <w:szCs w:val="24"/>
              </w:rPr>
              <w:t>五日生化需氧</w:t>
            </w:r>
            <w:r>
              <w:rPr>
                <w:rFonts w:hint="eastAsia"/>
                <w:sz w:val="24"/>
                <w:szCs w:val="24"/>
                <w:lang w:eastAsia="zh-CN"/>
              </w:rPr>
              <w:t>量、石油类排放浓度</w:t>
            </w:r>
            <w:r>
              <w:rPr>
                <w:rFonts w:hint="eastAsia"/>
                <w:sz w:val="24"/>
                <w:szCs w:val="24"/>
              </w:rPr>
              <w:t>均</w:t>
            </w:r>
            <w:r>
              <w:rPr>
                <w:rFonts w:hint="eastAsia"/>
                <w:sz w:val="24"/>
                <w:szCs w:val="24"/>
                <w:lang w:eastAsia="zh-CN"/>
              </w:rPr>
              <w:t>符合</w:t>
            </w:r>
            <w:r>
              <w:rPr>
                <w:rFonts w:hint="eastAsia"/>
                <w:sz w:val="24"/>
                <w:szCs w:val="24"/>
                <w:lang w:val="en-US" w:eastAsia="zh-CN"/>
              </w:rPr>
              <w:t>《污水综合排放标准》（GB8978-1996）中三级标准，其中氨氮、总磷符合</w:t>
            </w:r>
            <w:r>
              <w:rPr>
                <w:rFonts w:hint="eastAsia"/>
                <w:sz w:val="24"/>
                <w:szCs w:val="24"/>
              </w:rPr>
              <w:t>《工业企业废水氮、磷污染物间接排放限值》（DB33/887-2013）</w:t>
            </w:r>
            <w:r>
              <w:rPr>
                <w:rFonts w:hint="eastAsia"/>
                <w:sz w:val="24"/>
                <w:szCs w:val="24"/>
                <w:lang w:eastAsia="zh-CN"/>
              </w:rPr>
              <w:t>要求</w:t>
            </w:r>
            <w:r>
              <w:rPr>
                <w:rFonts w:hint="eastAsia"/>
                <w:sz w:val="24"/>
                <w:szCs w:val="24"/>
              </w:rPr>
              <w:t>。</w:t>
            </w:r>
          </w:p>
          <w:p>
            <w:pPr>
              <w:pStyle w:val="30"/>
              <w:rPr>
                <w:b/>
                <w:bCs/>
              </w:rPr>
            </w:pPr>
            <w:r>
              <w:rPr>
                <w:rFonts w:hint="eastAsia"/>
                <w:b/>
                <w:bCs/>
                <w:lang w:eastAsia="zh-CN"/>
              </w:rPr>
              <w:t>二</w:t>
            </w:r>
            <w:r>
              <w:rPr>
                <w:rFonts w:hint="eastAsia"/>
                <w:b/>
                <w:bCs/>
              </w:rPr>
              <w:t>、废气监测结论</w:t>
            </w:r>
          </w:p>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b w:val="0"/>
                <w:bCs w:val="0"/>
              </w:rPr>
              <w:t>无组织排放</w:t>
            </w:r>
            <w:r>
              <w:rPr>
                <w:rFonts w:hint="eastAsia"/>
                <w:b w:val="0"/>
                <w:bCs w:val="0"/>
                <w:lang w:eastAsia="zh-CN"/>
              </w:rPr>
              <w:t>：</w:t>
            </w:r>
            <w:r>
              <w:rPr>
                <w:rFonts w:hint="eastAsia"/>
                <w:b w:val="0"/>
                <w:bCs w:val="0"/>
                <w:sz w:val="24"/>
                <w:szCs w:val="24"/>
                <w:lang w:eastAsia="zh-CN"/>
              </w:rPr>
              <w:t>项目厂界无组织颗粒物符合《大气污染物综合排放标准》（</w:t>
            </w:r>
            <w:r>
              <w:rPr>
                <w:rFonts w:hint="eastAsia"/>
                <w:b w:val="0"/>
                <w:bCs w:val="0"/>
                <w:sz w:val="24"/>
                <w:szCs w:val="24"/>
                <w:lang w:val="en-US" w:eastAsia="zh-CN"/>
              </w:rPr>
              <w:t>GB16297-1996</w:t>
            </w:r>
            <w:r>
              <w:rPr>
                <w:rFonts w:hint="eastAsia"/>
                <w:b w:val="0"/>
                <w:bCs w:val="0"/>
                <w:sz w:val="24"/>
                <w:szCs w:val="24"/>
                <w:lang w:eastAsia="zh-CN"/>
              </w:rPr>
              <w:t>）中无组织标准要求。非甲烷总烃、苯乙烯浓度</w:t>
            </w:r>
            <w:r>
              <w:rPr>
                <w:rFonts w:hint="eastAsia"/>
                <w:b w:val="0"/>
                <w:bCs w:val="0"/>
                <w:sz w:val="24"/>
                <w:szCs w:val="24"/>
              </w:rPr>
              <w:t>符合</w:t>
            </w:r>
            <w:r>
              <w:rPr>
                <w:rFonts w:hint="eastAsia"/>
                <w:color w:val="auto"/>
                <w:lang w:eastAsia="zh-CN"/>
              </w:rPr>
              <w:t>《工业涂装工序大气污染物排放标准》（</w:t>
            </w:r>
            <w:r>
              <w:rPr>
                <w:rFonts w:hint="eastAsia"/>
                <w:color w:val="auto"/>
                <w:lang w:val="en-US" w:eastAsia="zh-CN"/>
              </w:rPr>
              <w:t>DB33/2146-2018）厂界标准要求。</w:t>
            </w:r>
          </w:p>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eastAsia="zh-CN"/>
              </w:rPr>
            </w:pPr>
            <w:r>
              <w:rPr>
                <w:rFonts w:hint="eastAsia"/>
                <w:b w:val="0"/>
                <w:bCs w:val="0"/>
                <w:sz w:val="24"/>
                <w:szCs w:val="24"/>
                <w:lang w:eastAsia="zh-CN"/>
              </w:rPr>
              <w:t>项目浸漆车间外非甲烷总烃</w:t>
            </w:r>
            <w:r>
              <w:rPr>
                <w:rFonts w:hint="eastAsia"/>
                <w:b w:val="0"/>
                <w:bCs w:val="0"/>
                <w:sz w:val="24"/>
                <w:szCs w:val="24"/>
              </w:rPr>
              <w:t>浓度符合</w:t>
            </w:r>
            <w:r>
              <w:rPr>
                <w:rFonts w:hint="eastAsia"/>
                <w:b w:val="0"/>
                <w:bCs w:val="0"/>
                <w:color w:val="000000"/>
                <w:sz w:val="24"/>
                <w:szCs w:val="24"/>
                <w:lang w:val="en-US" w:eastAsia="zh-CN"/>
              </w:rPr>
              <w:t>《挥发性有机物无组织排放控制标准》（GB37822-2019）标准要求。</w:t>
            </w:r>
          </w:p>
          <w:p>
            <w:pPr>
              <w:bidi w:val="0"/>
              <w:rPr>
                <w:rFonts w:hint="eastAsia"/>
                <w:color w:val="auto"/>
                <w:lang w:val="en-US" w:eastAsia="zh-CN"/>
              </w:rPr>
            </w:pPr>
            <w:r>
              <w:rPr>
                <w:rFonts w:hint="eastAsia"/>
                <w:lang w:eastAsia="zh-CN"/>
              </w:rPr>
              <w:t>有组织排放</w:t>
            </w:r>
            <w:r>
              <w:rPr>
                <w:rFonts w:hint="eastAsia"/>
                <w:b w:val="0"/>
                <w:bCs w:val="0"/>
                <w:sz w:val="24"/>
                <w:szCs w:val="24"/>
                <w:lang w:eastAsia="zh-CN"/>
              </w:rPr>
              <w:t>；项目浸漆</w:t>
            </w:r>
            <w:r>
              <w:rPr>
                <w:rFonts w:hint="eastAsia"/>
                <w:b w:val="0"/>
                <w:bCs w:val="0"/>
                <w:sz w:val="24"/>
                <w:szCs w:val="24"/>
                <w:lang w:val="en-US" w:eastAsia="zh-CN"/>
              </w:rPr>
              <w:t>/烘干</w:t>
            </w:r>
            <w:r>
              <w:rPr>
                <w:rFonts w:hint="eastAsia"/>
                <w:b w:val="0"/>
                <w:bCs w:val="0"/>
                <w:sz w:val="24"/>
                <w:szCs w:val="24"/>
                <w:lang w:eastAsia="zh-CN"/>
              </w:rPr>
              <w:t>废气排气筒出口苯乙烯、非甲烷总烃、臭气浓度排放均</w:t>
            </w:r>
            <w:r>
              <w:rPr>
                <w:rFonts w:hint="eastAsia"/>
                <w:b w:val="0"/>
                <w:bCs w:val="0"/>
                <w:sz w:val="24"/>
                <w:szCs w:val="24"/>
              </w:rPr>
              <w:t>符合</w:t>
            </w:r>
            <w:r>
              <w:rPr>
                <w:rFonts w:hint="eastAsia"/>
                <w:color w:val="auto"/>
                <w:lang w:eastAsia="zh-CN"/>
              </w:rPr>
              <w:t>《工业涂装工序大气污染物排放标准》（</w:t>
            </w:r>
            <w:r>
              <w:rPr>
                <w:rFonts w:hint="eastAsia"/>
                <w:color w:val="auto"/>
                <w:lang w:val="en-US" w:eastAsia="zh-CN"/>
              </w:rPr>
              <w:t>DB33/2146-2018）新建标准要求。</w:t>
            </w:r>
          </w:p>
          <w:p>
            <w:pPr>
              <w:pStyle w:val="30"/>
              <w:rPr>
                <w:b/>
                <w:bCs/>
              </w:rPr>
            </w:pPr>
            <w:r>
              <w:rPr>
                <w:rFonts w:hint="eastAsia"/>
                <w:b/>
                <w:bCs/>
                <w:lang w:eastAsia="zh-CN"/>
              </w:rPr>
              <w:t>三</w:t>
            </w:r>
            <w:r>
              <w:rPr>
                <w:rFonts w:hint="eastAsia"/>
                <w:b/>
                <w:bCs/>
              </w:rPr>
              <w:t>、噪声监测结论</w:t>
            </w:r>
          </w:p>
          <w:p>
            <w:pPr>
              <w:rPr>
                <w:rFonts w:hint="eastAsia" w:eastAsia="宋体"/>
                <w:b w:val="0"/>
                <w:bCs w:val="0"/>
                <w:color w:val="000000" w:themeColor="text1"/>
                <w:sz w:val="24"/>
                <w:szCs w:val="24"/>
                <w:lang w:eastAsia="zh-CN"/>
                <w14:textFill>
                  <w14:solidFill>
                    <w14:schemeClr w14:val="tx1"/>
                  </w14:solidFill>
                </w14:textFill>
              </w:rPr>
            </w:pPr>
            <w:r>
              <w:rPr>
                <w:rFonts w:hint="eastAsia"/>
                <w:b w:val="0"/>
                <w:bCs w:val="0"/>
                <w:color w:val="000000" w:themeColor="text1"/>
                <w:sz w:val="24"/>
                <w:szCs w:val="24"/>
                <w:lang w:eastAsia="zh-CN"/>
                <w14:textFill>
                  <w14:solidFill>
                    <w14:schemeClr w14:val="tx1"/>
                  </w14:solidFill>
                </w14:textFill>
              </w:rPr>
              <w:t>项目厂界东侧、南侧、西侧、北侧</w:t>
            </w:r>
            <w:r>
              <w:rPr>
                <w:b w:val="0"/>
                <w:bCs w:val="0"/>
                <w:color w:val="000000" w:themeColor="text1"/>
                <w:sz w:val="24"/>
                <w:szCs w:val="24"/>
                <w14:textFill>
                  <w14:solidFill>
                    <w14:schemeClr w14:val="tx1"/>
                  </w14:solidFill>
                </w14:textFill>
              </w:rPr>
              <w:t>昼间噪声</w:t>
            </w:r>
            <w:r>
              <w:rPr>
                <w:rFonts w:hint="eastAsia"/>
                <w:b w:val="0"/>
                <w:bCs w:val="0"/>
                <w:color w:val="000000" w:themeColor="text1"/>
                <w:sz w:val="24"/>
                <w:szCs w:val="24"/>
                <w:lang w:eastAsia="zh-CN"/>
                <w14:textFill>
                  <w14:solidFill>
                    <w14:schemeClr w14:val="tx1"/>
                  </w14:solidFill>
                </w14:textFill>
              </w:rPr>
              <w:t>符合</w:t>
            </w:r>
            <w:r>
              <w:rPr>
                <w:b w:val="0"/>
                <w:bCs w:val="0"/>
                <w:color w:val="000000" w:themeColor="text1"/>
                <w:sz w:val="24"/>
                <w:szCs w:val="24"/>
                <w14:textFill>
                  <w14:solidFill>
                    <w14:schemeClr w14:val="tx1"/>
                  </w14:solidFill>
                </w14:textFill>
              </w:rPr>
              <w:t>《工业企业厂界环境噪声排放标准》（GB12348-2008）中</w:t>
            </w:r>
            <w:r>
              <w:rPr>
                <w:rFonts w:hint="eastAsia"/>
                <w:b w:val="0"/>
                <w:bCs w:val="0"/>
                <w:color w:val="000000" w:themeColor="text1"/>
                <w:sz w:val="24"/>
                <w:szCs w:val="24"/>
                <w:lang w:val="en-US" w:eastAsia="zh-CN"/>
                <w14:textFill>
                  <w14:solidFill>
                    <w14:schemeClr w14:val="tx1"/>
                  </w14:solidFill>
                </w14:textFill>
              </w:rPr>
              <w:t>3</w:t>
            </w:r>
            <w:r>
              <w:rPr>
                <w:b w:val="0"/>
                <w:bCs w:val="0"/>
                <w:color w:val="000000" w:themeColor="text1"/>
                <w:sz w:val="24"/>
                <w:szCs w:val="24"/>
                <w14:textFill>
                  <w14:solidFill>
                    <w14:schemeClr w14:val="tx1"/>
                  </w14:solidFill>
                </w14:textFill>
              </w:rPr>
              <w:t>类标准</w:t>
            </w:r>
            <w:r>
              <w:rPr>
                <w:rFonts w:hint="eastAsia"/>
                <w:b w:val="0"/>
                <w:bCs w:val="0"/>
                <w:color w:val="000000" w:themeColor="text1"/>
                <w:sz w:val="24"/>
                <w:szCs w:val="24"/>
                <w14:textFill>
                  <w14:solidFill>
                    <w14:schemeClr w14:val="tx1"/>
                  </w14:solidFill>
                </w14:textFill>
              </w:rPr>
              <w:t>要求</w:t>
            </w:r>
            <w:r>
              <w:rPr>
                <w:rFonts w:hint="eastAsia"/>
                <w:b w:val="0"/>
                <w:bCs w:val="0"/>
                <w:color w:val="000000" w:themeColor="text1"/>
                <w:sz w:val="24"/>
                <w:szCs w:val="24"/>
                <w:lang w:eastAsia="zh-CN"/>
                <w14:textFill>
                  <w14:solidFill>
                    <w14:schemeClr w14:val="tx1"/>
                  </w14:solidFill>
                </w14:textFill>
              </w:rPr>
              <w:t>。</w:t>
            </w:r>
          </w:p>
          <w:p>
            <w:pPr>
              <w:pStyle w:val="30"/>
              <w:rPr>
                <w:b/>
                <w:bCs/>
              </w:rPr>
            </w:pPr>
            <w:r>
              <w:rPr>
                <w:rFonts w:hint="eastAsia"/>
                <w:b/>
                <w:bCs/>
                <w:lang w:eastAsia="zh-CN"/>
              </w:rPr>
              <w:t>四</w:t>
            </w:r>
            <w:r>
              <w:rPr>
                <w:rFonts w:hint="eastAsia"/>
                <w:b/>
                <w:bCs/>
              </w:rPr>
              <w:t>、固（液）体废物监测结论</w:t>
            </w:r>
          </w:p>
          <w:p>
            <w:pPr>
              <w:pStyle w:val="30"/>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color w:val="000000" w:themeColor="text1"/>
                <w:lang w:eastAsia="zh-CN"/>
                <w14:textFill>
                  <w14:solidFill>
                    <w14:schemeClr w14:val="tx1"/>
                  </w14:solidFill>
                </w14:textFill>
              </w:rPr>
              <w:t>根据上述章节，项目一般</w:t>
            </w:r>
            <w:r>
              <w:rPr>
                <w:rFonts w:hint="eastAsia"/>
              </w:rPr>
              <w:t>固废处理处置符合《一般工业固体废物贮存</w:t>
            </w:r>
            <w:r>
              <w:rPr>
                <w:rFonts w:hint="eastAsia"/>
                <w:lang w:eastAsia="zh-CN"/>
              </w:rPr>
              <w:t>和填埋</w:t>
            </w:r>
            <w:r>
              <w:rPr>
                <w:rFonts w:hint="eastAsia"/>
              </w:rPr>
              <w:t>污染物控制标准》（GB18599-20</w:t>
            </w:r>
            <w:r>
              <w:rPr>
                <w:rFonts w:hint="eastAsia"/>
                <w:lang w:val="en-US" w:eastAsia="zh-CN"/>
              </w:rPr>
              <w:t>20</w:t>
            </w:r>
            <w:r>
              <w:rPr>
                <w:rFonts w:hint="eastAsia"/>
              </w:rPr>
              <w:t>）</w:t>
            </w:r>
            <w:r>
              <w:rPr>
                <w:rFonts w:hint="eastAsia" w:cs="Times New Roman"/>
                <w:color w:val="000000" w:themeColor="text1"/>
                <w:lang w:eastAsia="zh-CN"/>
                <w14:textFill>
                  <w14:solidFill>
                    <w14:schemeClr w14:val="tx1"/>
                  </w14:solidFill>
                </w14:textFill>
              </w:rPr>
              <w:t>的</w:t>
            </w:r>
            <w:r>
              <w:rPr>
                <w:rFonts w:hint="eastAsia"/>
                <w:color w:val="000000" w:themeColor="text1"/>
                <w14:textFill>
                  <w14:solidFill>
                    <w14:schemeClr w14:val="tx1"/>
                  </w14:solidFill>
                </w14:textFill>
              </w:rPr>
              <w:t>要求</w:t>
            </w:r>
            <w:r>
              <w:rPr>
                <w:rFonts w:hint="eastAsia"/>
                <w:color w:val="000000" w:themeColor="text1"/>
                <w:lang w:eastAsia="zh-CN"/>
                <w14:textFill>
                  <w14:solidFill>
                    <w14:schemeClr w14:val="tx1"/>
                  </w14:solidFill>
                </w14:textFill>
              </w:rPr>
              <w:t>。</w:t>
            </w:r>
          </w:p>
          <w:p>
            <w:pPr>
              <w:bidi w:val="0"/>
              <w:rPr>
                <w:rFonts w:hint="eastAsia"/>
                <w:lang w:eastAsia="zh-CN"/>
              </w:rPr>
            </w:pPr>
            <w:r>
              <w:rPr>
                <w:rFonts w:hint="eastAsia"/>
                <w:lang w:eastAsia="zh-CN"/>
              </w:rPr>
              <w:t>项目的危险废物处理处置符合</w:t>
            </w:r>
            <w:r>
              <w:rPr>
                <w:rFonts w:hint="eastAsia"/>
                <w:color w:val="000000" w:themeColor="text1"/>
                <w:lang w:val="en-US" w:eastAsia="zh-CN"/>
                <w14:textFill>
                  <w14:solidFill>
                    <w14:schemeClr w14:val="tx1"/>
                  </w14:solidFill>
                </w14:textFill>
              </w:rPr>
              <w:t>《危险废物贮存污染控制标准》（GB1859-2023）标准要求。</w:t>
            </w:r>
          </w:p>
          <w:p>
            <w:pPr>
              <w:pStyle w:val="30"/>
              <w:numPr>
                <w:ilvl w:val="0"/>
                <w:numId w:val="2"/>
              </w:numPr>
              <w:ind w:left="0" w:leftChars="0" w:firstLine="0" w:firstLineChars="0"/>
              <w:rPr>
                <w:rFonts w:hint="eastAsia"/>
                <w:b/>
                <w:bCs/>
              </w:rPr>
            </w:pPr>
            <w:r>
              <w:rPr>
                <w:rFonts w:hint="eastAsia"/>
                <w:b/>
                <w:bCs/>
              </w:rPr>
              <w:t>总量控制</w:t>
            </w:r>
          </w:p>
          <w:p>
            <w:pPr>
              <w:rPr>
                <w:rFonts w:hint="default" w:eastAsia="宋体"/>
                <w:lang w:val="en-US" w:eastAsia="zh-CN"/>
              </w:rPr>
            </w:pPr>
            <w:r>
              <w:rPr>
                <w:rFonts w:hint="eastAsia"/>
              </w:rPr>
              <w:t>本项目</w:t>
            </w:r>
            <w:r>
              <w:rPr>
                <w:rFonts w:hint="eastAsia"/>
                <w:lang w:eastAsia="zh-CN"/>
              </w:rPr>
              <w:t>先行验收下</w:t>
            </w:r>
            <w:r>
              <w:rPr>
                <w:rFonts w:hint="eastAsia"/>
                <w:lang w:val="en-US" w:eastAsia="zh-CN"/>
              </w:rPr>
              <w:t>VOCs</w:t>
            </w:r>
            <w:r>
              <w:rPr>
                <w:rFonts w:hint="eastAsia"/>
                <w:lang w:eastAsia="zh-CN"/>
              </w:rPr>
              <w:t>排放量</w:t>
            </w:r>
            <w:r>
              <w:rPr>
                <w:rFonts w:hint="eastAsia"/>
              </w:rPr>
              <w:t>符合</w:t>
            </w:r>
            <w:r>
              <w:rPr>
                <w:rFonts w:hint="eastAsia"/>
                <w:lang w:eastAsia="zh-CN"/>
              </w:rPr>
              <w:t>总量控制要求</w:t>
            </w:r>
            <w:r>
              <w:rPr>
                <w:rFonts w:hint="eastAsia"/>
              </w:rPr>
              <w:t>，因此符合总量控制</w:t>
            </w:r>
            <w:r>
              <w:rPr>
                <w:rFonts w:hint="eastAsia"/>
                <w:lang w:val="en-US" w:eastAsia="zh-CN"/>
              </w:rPr>
              <w:t>。</w:t>
            </w:r>
          </w:p>
          <w:p>
            <w:pPr>
              <w:pStyle w:val="30"/>
              <w:rPr>
                <w:b/>
                <w:bCs/>
              </w:rPr>
            </w:pPr>
            <w:r>
              <w:rPr>
                <w:rFonts w:hint="eastAsia"/>
                <w:b/>
                <w:bCs/>
                <w:lang w:eastAsia="zh-CN"/>
              </w:rPr>
              <w:t>六</w:t>
            </w:r>
            <w:r>
              <w:rPr>
                <w:rFonts w:hint="eastAsia"/>
                <w:b/>
                <w:bCs/>
              </w:rPr>
              <w:t>、总结论</w:t>
            </w:r>
          </w:p>
          <w:p>
            <w:pPr>
              <w:bidi w:val="0"/>
              <w:rPr>
                <w:rFonts w:hint="eastAsia"/>
                <w:b/>
                <w:bCs/>
                <w:sz w:val="24"/>
                <w:szCs w:val="24"/>
                <w:lang w:eastAsia="zh-CN"/>
              </w:rPr>
            </w:pPr>
            <w:r>
              <w:rPr>
                <w:rFonts w:hint="eastAsia"/>
                <w:lang w:eastAsia="zh-CN"/>
              </w:rPr>
              <w:t>浙江碧晨环境科技有限公司年产</w:t>
            </w:r>
            <w:r>
              <w:rPr>
                <w:rFonts w:hint="eastAsia"/>
                <w:lang w:val="en-US" w:eastAsia="zh-CN"/>
              </w:rPr>
              <w:t>5000台工业吊扇、1000台电机项目</w:t>
            </w:r>
            <w:r>
              <w:rPr>
                <w:rFonts w:hint="eastAsia"/>
              </w:rPr>
              <w:t>在实施过程和试运行中，按照建设项目环境保护“三同时”的相关要求，根据现场勘查及两天检测数据分析结果，基本落实了环评</w:t>
            </w:r>
            <w:r>
              <w:rPr>
                <w:rFonts w:hint="eastAsia"/>
                <w:lang w:eastAsia="zh-CN"/>
              </w:rPr>
              <w:t>报告表</w:t>
            </w:r>
            <w:r>
              <w:rPr>
                <w:rFonts w:hint="eastAsia"/>
              </w:rPr>
              <w:t>中要求的相关内容，验收监测结果表明各污染物排放指标均符合相应标准，基本具备建设项目环保设施竣工验收条件</w:t>
            </w:r>
            <w:r>
              <w:rPr>
                <w:rFonts w:hint="eastAsia"/>
                <w:lang w:eastAsia="zh-CN"/>
              </w:rPr>
              <w:t>，建议通过建设项目竣工环保验收</w:t>
            </w:r>
            <w:r>
              <w:rPr>
                <w:rFonts w:hint="eastAsia"/>
              </w:rPr>
              <w:t>。</w:t>
            </w:r>
            <w:r>
              <w:rPr>
                <w:rFonts w:hint="eastAsia"/>
                <w:lang w:val="en-US" w:eastAsia="zh-CN"/>
              </w:rPr>
              <w:t xml:space="preserve">    </w:t>
            </w:r>
          </w:p>
          <w:p>
            <w:pPr>
              <w:pStyle w:val="30"/>
              <w:rPr>
                <w:rFonts w:hint="eastAsia"/>
                <w:b/>
                <w:bCs/>
                <w:sz w:val="24"/>
                <w:szCs w:val="24"/>
                <w:lang w:eastAsia="zh-CN"/>
              </w:rPr>
            </w:pPr>
          </w:p>
          <w:p>
            <w:pPr>
              <w:pStyle w:val="30"/>
              <w:rPr>
                <w:rFonts w:hint="eastAsia"/>
                <w:b/>
                <w:bCs/>
                <w:sz w:val="24"/>
                <w:szCs w:val="24"/>
                <w:lang w:eastAsia="zh-CN"/>
              </w:rPr>
            </w:pPr>
          </w:p>
          <w:p>
            <w:pPr>
              <w:pStyle w:val="30"/>
              <w:rPr>
                <w:rFonts w:hint="eastAsia"/>
                <w:color w:val="000000" w:themeColor="text1"/>
                <w:lang w:eastAsia="zh-CN"/>
                <w14:textFill>
                  <w14:solidFill>
                    <w14:schemeClr w14:val="tx1"/>
                  </w14:solidFill>
                </w14:textFill>
              </w:rPr>
            </w:pPr>
            <w:r>
              <w:rPr>
                <w:rFonts w:hint="eastAsia"/>
                <w:b/>
                <w:bCs/>
                <w:sz w:val="24"/>
                <w:szCs w:val="24"/>
                <w:lang w:eastAsia="zh-CN"/>
              </w:rPr>
              <w:t>七</w:t>
            </w:r>
            <w:r>
              <w:rPr>
                <w:rFonts w:hint="eastAsia"/>
                <w:b/>
                <w:bCs/>
                <w:sz w:val="24"/>
                <w:szCs w:val="24"/>
              </w:rPr>
              <w:t>、</w:t>
            </w:r>
            <w:r>
              <w:rPr>
                <w:rFonts w:hint="eastAsia"/>
                <w:b/>
                <w:bCs/>
                <w:sz w:val="24"/>
                <w:szCs w:val="24"/>
                <w:lang w:eastAsia="zh-CN"/>
              </w:rPr>
              <w:t>建议要求</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（1）建立健全的环保规章制度，有条件时可设定环保专员管理企业环保工作，并及时反馈工作情况。</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（2）加强绝缘漆及浸漆过程等运行管理，建立规范的作业操作规程。</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（3）建议企业每年定期开展自行监测，确保项目厂区内污染物达标排放</w:t>
            </w:r>
          </w:p>
          <w:p>
            <w:pPr>
              <w:rPr>
                <w:rFonts w:hint="default"/>
                <w:lang w:val="en-US" w:eastAsia="zh-CN"/>
              </w:rPr>
            </w:pPr>
            <w:r>
              <w:rPr>
                <w:rFonts w:hint="eastAsia"/>
                <w:color w:val="000000" w:themeColor="text1"/>
                <w:lang w:val="en-US" w:eastAsia="zh-CN"/>
                <w14:textFill>
                  <w14:solidFill>
                    <w14:schemeClr w14:val="tx1"/>
                  </w14:solidFill>
                </w14:textFill>
              </w:rPr>
              <w:t>（4）加强厂区铁屑固废等收集管理，及时转运减少贮存风险。</w:t>
            </w:r>
          </w:p>
        </w:tc>
      </w:tr>
    </w:tbl>
    <w:p>
      <w:pPr>
        <w:pStyle w:val="30"/>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12" w:charSpace="0"/>
        </w:sectPr>
      </w:pPr>
    </w:p>
    <w:p>
      <w:pPr>
        <w:autoSpaceDE w:val="0"/>
        <w:autoSpaceDN w:val="0"/>
        <w:spacing w:line="0" w:lineRule="atLeast"/>
        <w:ind w:left="240" w:leftChars="100" w:firstLine="0" w:firstLineChars="0"/>
        <w:jc w:val="center"/>
        <w:outlineLvl w:val="0"/>
        <w:rPr>
          <w:b/>
          <w:sz w:val="21"/>
          <w:szCs w:val="21"/>
        </w:rPr>
      </w:pPr>
      <w:bookmarkStart w:id="106" w:name="_Toc5255"/>
      <w:bookmarkStart w:id="107" w:name="_Toc10160"/>
      <w:bookmarkStart w:id="108" w:name="_Toc28057"/>
      <w:bookmarkStart w:id="109" w:name="_Toc20966"/>
      <w:bookmarkStart w:id="110" w:name="_Toc30966"/>
      <w:bookmarkStart w:id="111" w:name="_Toc8837"/>
      <w:bookmarkStart w:id="112" w:name="_Toc6096"/>
      <w:bookmarkStart w:id="113" w:name="_Toc16517"/>
      <w:bookmarkStart w:id="114" w:name="_Toc3649"/>
      <w:bookmarkStart w:id="115" w:name="_Toc16471"/>
      <w:bookmarkStart w:id="116" w:name="_Toc31466"/>
      <w:bookmarkStart w:id="117" w:name="_Toc28407"/>
      <w:bookmarkStart w:id="118" w:name="_Toc18420"/>
      <w:bookmarkStart w:id="119" w:name="_Toc27479"/>
      <w:bookmarkStart w:id="120" w:name="_Toc12140"/>
      <w:bookmarkStart w:id="121" w:name="_Toc30673"/>
      <w:bookmarkStart w:id="122" w:name="_Toc29585"/>
      <w:bookmarkStart w:id="123" w:name="_Toc24092"/>
      <w:bookmarkStart w:id="124" w:name="_Toc22214"/>
      <w:bookmarkStart w:id="125" w:name="_Toc25830"/>
      <w:bookmarkStart w:id="126" w:name="_Toc24785"/>
      <w:bookmarkStart w:id="127" w:name="_Toc32578"/>
      <w:bookmarkStart w:id="128" w:name="_Toc1976"/>
      <w:bookmarkStart w:id="129" w:name="_Toc4326"/>
      <w:bookmarkStart w:id="130" w:name="_Toc23565"/>
      <w:bookmarkStart w:id="131" w:name="_Toc12894"/>
      <w:bookmarkStart w:id="132" w:name="_Toc18486"/>
      <w:bookmarkStart w:id="133" w:name="_Toc23435"/>
      <w:bookmarkStart w:id="134" w:name="_Toc30757"/>
      <w:bookmarkStart w:id="135" w:name="_Toc26567"/>
      <w:bookmarkStart w:id="136" w:name="_Toc23288"/>
      <w:bookmarkStart w:id="137" w:name="_Toc10356"/>
      <w:bookmarkStart w:id="138" w:name="_Toc7435"/>
      <w:r>
        <w:rPr>
          <w:rFonts w:hint="eastAsia"/>
          <w:b/>
          <w:w w:val="95"/>
          <w:sz w:val="21"/>
          <w:szCs w:val="21"/>
        </w:rPr>
        <w:t>建设项目工程竣工环境保护</w:t>
      </w:r>
      <w:r>
        <w:rPr>
          <w:rFonts w:ascii="Tahoma" w:hAnsi="Tahoma" w:eastAsia="Tahoma"/>
          <w:b/>
          <w:w w:val="95"/>
          <w:sz w:val="21"/>
          <w:szCs w:val="21"/>
        </w:rPr>
        <w:t>“</w:t>
      </w:r>
      <w:r>
        <w:rPr>
          <w:rFonts w:hint="eastAsia"/>
          <w:b/>
          <w:w w:val="95"/>
          <w:sz w:val="21"/>
          <w:szCs w:val="21"/>
        </w:rPr>
        <w:t>三同时</w:t>
      </w:r>
      <w:r>
        <w:rPr>
          <w:rFonts w:ascii="Tahoma" w:hAnsi="Tahoma" w:eastAsia="Tahoma"/>
          <w:b/>
          <w:w w:val="95"/>
          <w:sz w:val="21"/>
          <w:szCs w:val="21"/>
        </w:rPr>
        <w:t>”</w:t>
      </w:r>
      <w:r>
        <w:rPr>
          <w:rFonts w:hint="eastAsia"/>
          <w:b/>
          <w:w w:val="95"/>
          <w:sz w:val="21"/>
          <w:szCs w:val="21"/>
        </w:rPr>
        <w:t>验收登记表</w:t>
      </w:r>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pPr>
        <w:spacing w:line="240" w:lineRule="atLeast"/>
        <w:ind w:firstLine="0" w:firstLineChars="0"/>
        <w:rPr>
          <w:color w:val="000000"/>
          <w:sz w:val="21"/>
          <w:szCs w:val="21"/>
        </w:rPr>
      </w:pPr>
    </w:p>
    <w:p>
      <w:pPr>
        <w:tabs>
          <w:tab w:val="left" w:pos="4957"/>
          <w:tab w:val="left" w:pos="9807"/>
        </w:tabs>
        <w:spacing w:line="240" w:lineRule="atLeast"/>
        <w:ind w:firstLine="422"/>
        <w:outlineLvl w:val="0"/>
        <w:rPr>
          <w:rFonts w:ascii="宋体"/>
          <w:b/>
          <w:w w:val="95"/>
          <w:sz w:val="21"/>
        </w:rPr>
      </w:pPr>
      <w:bookmarkStart w:id="139" w:name="_Toc28183"/>
      <w:bookmarkStart w:id="140" w:name="_Toc11058"/>
      <w:bookmarkStart w:id="141" w:name="_Toc6473"/>
      <w:bookmarkStart w:id="142" w:name="_Toc14217_WPSOffice_Level1"/>
      <w:bookmarkStart w:id="143" w:name="_Toc2428"/>
      <w:bookmarkStart w:id="144" w:name="_Toc29702"/>
      <w:bookmarkStart w:id="145" w:name="_Toc21312"/>
      <w:bookmarkStart w:id="146" w:name="_Toc19881_WPSOffice_Level1"/>
      <w:bookmarkStart w:id="147" w:name="_Toc1727"/>
      <w:bookmarkStart w:id="148" w:name="_Toc22089"/>
      <w:bookmarkStart w:id="149" w:name="_Toc10446"/>
      <w:bookmarkStart w:id="150" w:name="_Toc28132"/>
      <w:bookmarkStart w:id="151" w:name="_Toc14858"/>
      <w:bookmarkStart w:id="152" w:name="_Toc30348"/>
      <w:bookmarkStart w:id="153" w:name="_Toc10613"/>
      <w:bookmarkStart w:id="154" w:name="_Toc31055_WPSOffice_Level1"/>
      <w:bookmarkStart w:id="155" w:name="_Toc6160"/>
      <w:bookmarkStart w:id="156" w:name="_Toc18805_WPSOffice_Level1"/>
      <w:bookmarkStart w:id="157" w:name="_Toc24874"/>
      <w:bookmarkStart w:id="158" w:name="_Toc32115_WPSOffice_Level1"/>
      <w:bookmarkStart w:id="159" w:name="_Toc5738"/>
      <w:bookmarkStart w:id="160" w:name="_Toc10829"/>
      <w:bookmarkStart w:id="161" w:name="_Toc27034"/>
      <w:bookmarkStart w:id="162" w:name="_Toc27249"/>
      <w:bookmarkStart w:id="163" w:name="_Toc14233"/>
      <w:bookmarkStart w:id="164" w:name="_Toc20739"/>
      <w:bookmarkStart w:id="165" w:name="_Toc7011"/>
      <w:bookmarkStart w:id="166" w:name="_Toc17595"/>
      <w:bookmarkStart w:id="167" w:name="_Toc27897"/>
      <w:bookmarkStart w:id="168" w:name="_Toc11108"/>
      <w:bookmarkStart w:id="169" w:name="_Toc29838"/>
      <w:bookmarkStart w:id="170" w:name="_Toc3532"/>
      <w:bookmarkStart w:id="171" w:name="_Toc6579"/>
      <w:bookmarkStart w:id="172" w:name="_Toc24435"/>
      <w:bookmarkStart w:id="173" w:name="_Toc25405"/>
      <w:bookmarkStart w:id="174" w:name="_Toc21388"/>
      <w:bookmarkStart w:id="175" w:name="_Toc27575"/>
      <w:bookmarkStart w:id="176" w:name="_Toc21757"/>
      <w:bookmarkStart w:id="177" w:name="_Toc10274"/>
      <w:bookmarkStart w:id="178" w:name="_Toc28549"/>
      <w:r>
        <w:rPr>
          <w:rFonts w:hint="eastAsia" w:ascii="宋体"/>
          <w:b/>
          <w:sz w:val="21"/>
        </w:rPr>
        <w:t>填表单位（盖章）：</w:t>
      </w:r>
      <w:r>
        <w:rPr>
          <w:rFonts w:hint="eastAsia" w:ascii="宋体"/>
          <w:b/>
          <w:sz w:val="21"/>
        </w:rPr>
        <w:tab/>
      </w:r>
      <w:r>
        <w:rPr>
          <w:rFonts w:hint="eastAsia" w:ascii="宋体"/>
          <w:b/>
          <w:sz w:val="21"/>
        </w:rPr>
        <w:t>填表人（签字）：</w:t>
      </w:r>
      <w:r>
        <w:rPr>
          <w:rFonts w:hint="eastAsia" w:ascii="宋体"/>
          <w:b/>
          <w:sz w:val="21"/>
        </w:rPr>
        <w:tab/>
      </w:r>
      <w:r>
        <w:rPr>
          <w:rFonts w:hint="eastAsia" w:ascii="宋体"/>
          <w:b/>
          <w:w w:val="95"/>
          <w:sz w:val="21"/>
        </w:rPr>
        <w:t>项目经办人（签字）：</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tbl>
      <w:tblPr>
        <w:tblStyle w:val="38"/>
        <w:tblW w:w="157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292"/>
        <w:gridCol w:w="1152"/>
        <w:gridCol w:w="852"/>
        <w:gridCol w:w="715"/>
        <w:gridCol w:w="180"/>
        <w:gridCol w:w="931"/>
        <w:gridCol w:w="374"/>
        <w:gridCol w:w="946"/>
        <w:gridCol w:w="359"/>
        <w:gridCol w:w="570"/>
        <w:gridCol w:w="360"/>
        <w:gridCol w:w="818"/>
        <w:gridCol w:w="1049"/>
        <w:gridCol w:w="923"/>
        <w:gridCol w:w="232"/>
        <w:gridCol w:w="900"/>
        <w:gridCol w:w="480"/>
        <w:gridCol w:w="884"/>
        <w:gridCol w:w="55"/>
        <w:gridCol w:w="10"/>
        <w:gridCol w:w="950"/>
        <w:gridCol w:w="165"/>
        <w:gridCol w:w="510"/>
        <w:gridCol w:w="353"/>
        <w:gridCol w:w="161"/>
        <w:gridCol w:w="476"/>
        <w:gridCol w:w="6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restart"/>
            <w:tcMar>
              <w:top w:w="0" w:type="dxa"/>
              <w:left w:w="0" w:type="dxa"/>
              <w:bottom w:w="0" w:type="dxa"/>
              <w:right w:w="0" w:type="dxa"/>
            </w:tcMar>
            <w:textDirection w:val="tbLrV"/>
            <w:vAlign w:val="center"/>
          </w:tcPr>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建设项目</w:t>
            </w: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项目名称</w:t>
            </w:r>
          </w:p>
        </w:tc>
        <w:tc>
          <w:tcPr>
            <w:tcW w:w="5253" w:type="dxa"/>
            <w:gridSpan w:val="9"/>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hAnsi="宋体"/>
                <w:color w:val="auto"/>
                <w:sz w:val="15"/>
                <w:szCs w:val="15"/>
                <w:lang w:eastAsia="zh-CN"/>
              </w:rPr>
              <w:t>年产</w:t>
            </w:r>
            <w:r>
              <w:rPr>
                <w:rFonts w:hint="eastAsia" w:hAnsi="宋体"/>
                <w:color w:val="auto"/>
                <w:sz w:val="15"/>
                <w:szCs w:val="15"/>
                <w:lang w:val="en-US" w:eastAsia="zh-CN"/>
              </w:rPr>
              <w:t>5000台工业吊扇、1000台电机项目</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项目代码</w:t>
            </w:r>
          </w:p>
        </w:tc>
        <w:tc>
          <w:tcPr>
            <w:tcW w:w="900" w:type="dxa"/>
            <w:tcMar>
              <w:top w:w="0" w:type="dxa"/>
              <w:left w:w="0" w:type="dxa"/>
              <w:bottom w:w="0" w:type="dxa"/>
              <w:right w:w="0" w:type="dxa"/>
            </w:tcMar>
            <w:vAlign w:val="center"/>
          </w:tcPr>
          <w:p>
            <w:pPr>
              <w:pStyle w:val="33"/>
              <w:spacing w:line="200" w:lineRule="atLeast"/>
              <w:rPr>
                <w:rFonts w:hint="eastAsia"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c>
          <w:tcPr>
            <w:tcW w:w="1364"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建设地点</w:t>
            </w:r>
          </w:p>
        </w:tc>
        <w:tc>
          <w:tcPr>
            <w:tcW w:w="3325" w:type="dxa"/>
            <w:gridSpan w:val="9"/>
            <w:tcMar>
              <w:top w:w="0" w:type="dxa"/>
              <w:left w:w="0" w:type="dxa"/>
              <w:bottom w:w="0" w:type="dxa"/>
              <w:right w:w="0" w:type="dxa"/>
            </w:tcMar>
            <w:vAlign w:val="center"/>
          </w:tcPr>
          <w:p>
            <w:pPr>
              <w:pStyle w:val="33"/>
              <w:spacing w:line="200" w:lineRule="atLeast"/>
              <w:rPr>
                <w:rFonts w:hint="default" w:eastAsia="宋体" w:asciiTheme="minorHAnsi" w:hAnsiTheme="minorHAnsi"/>
                <w:sz w:val="15"/>
                <w:szCs w:val="15"/>
                <w:lang w:val="en-US" w:eastAsia="zh-CN"/>
              </w:rPr>
            </w:pPr>
            <w:r>
              <w:rPr>
                <w:rFonts w:hint="eastAsia"/>
                <w:b w:val="0"/>
                <w:bCs w:val="0"/>
                <w:color w:val="auto"/>
                <w:sz w:val="15"/>
                <w:szCs w:val="15"/>
                <w:u w:val="none"/>
              </w:rPr>
              <w:t>莲都</w:t>
            </w:r>
            <w:r>
              <w:rPr>
                <w:b w:val="0"/>
                <w:bCs w:val="0"/>
                <w:color w:val="auto"/>
                <w:sz w:val="15"/>
                <w:szCs w:val="15"/>
                <w:u w:val="none"/>
              </w:rPr>
              <w:t>区万洋</w:t>
            </w:r>
            <w:r>
              <w:rPr>
                <w:rFonts w:hint="eastAsia"/>
                <w:b w:val="0"/>
                <w:bCs w:val="0"/>
                <w:color w:val="auto"/>
                <w:sz w:val="15"/>
                <w:szCs w:val="15"/>
                <w:u w:val="none"/>
                <w:lang w:eastAsia="zh-CN"/>
              </w:rPr>
              <w:t>众创城</w:t>
            </w:r>
            <w:r>
              <w:rPr>
                <w:rFonts w:hint="eastAsia"/>
                <w:b w:val="0"/>
                <w:bCs w:val="0"/>
                <w:color w:val="auto"/>
                <w:sz w:val="15"/>
                <w:szCs w:val="15"/>
                <w:u w:val="none"/>
                <w:lang w:val="en-US" w:eastAsia="zh-CN"/>
              </w:rPr>
              <w:t>3区6幢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行业类别（分类管理名录）</w:t>
            </w:r>
          </w:p>
        </w:tc>
        <w:tc>
          <w:tcPr>
            <w:tcW w:w="5253" w:type="dxa"/>
            <w:gridSpan w:val="9"/>
            <w:tcMar>
              <w:top w:w="0" w:type="dxa"/>
              <w:left w:w="0" w:type="dxa"/>
              <w:bottom w:w="0" w:type="dxa"/>
              <w:right w:w="0" w:type="dxa"/>
            </w:tcMar>
            <w:vAlign w:val="center"/>
          </w:tcPr>
          <w:p>
            <w:pPr>
              <w:pStyle w:val="33"/>
              <w:bidi w:val="0"/>
              <w:rPr>
                <w:rFonts w:hint="eastAsia" w:eastAsia="宋体"/>
                <w:lang w:val="en-US" w:eastAsia="zh-CN"/>
              </w:rPr>
            </w:pPr>
            <w:r>
              <w:rPr>
                <w:rFonts w:hint="eastAsia"/>
                <w:color w:val="auto"/>
                <w:sz w:val="15"/>
                <w:szCs w:val="15"/>
                <w:lang w:eastAsia="zh-CN"/>
              </w:rPr>
              <w:t>风机风扇制造；其他电机制造</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建设性质</w:t>
            </w:r>
          </w:p>
        </w:tc>
        <w:tc>
          <w:tcPr>
            <w:tcW w:w="226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新建</w:t>
            </w:r>
          </w:p>
        </w:tc>
        <w:tc>
          <w:tcPr>
            <w:tcW w:w="2043" w:type="dxa"/>
            <w:gridSpan w:val="6"/>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项目厂区中心经度/纬度</w:t>
            </w:r>
          </w:p>
        </w:tc>
        <w:tc>
          <w:tcPr>
            <w:tcW w:w="1282" w:type="dxa"/>
            <w:gridSpan w:val="3"/>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3"/>
              <w:spacing w:line="200" w:lineRule="atLeast"/>
              <w:rPr>
                <w:rFonts w:hint="eastAsia"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设计年产情况</w:t>
            </w:r>
          </w:p>
        </w:tc>
        <w:tc>
          <w:tcPr>
            <w:tcW w:w="5253" w:type="dxa"/>
            <w:gridSpan w:val="9"/>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年产5000台工业吊扇、1000台电机</w:t>
            </w:r>
          </w:p>
        </w:tc>
        <w:tc>
          <w:tcPr>
            <w:tcW w:w="2204" w:type="dxa"/>
            <w:gridSpan w:val="3"/>
            <w:tcMar>
              <w:top w:w="0" w:type="dxa"/>
              <w:left w:w="0" w:type="dxa"/>
              <w:bottom w:w="0" w:type="dxa"/>
              <w:right w:w="0" w:type="dxa"/>
            </w:tcMar>
            <w:vAlign w:val="center"/>
          </w:tcPr>
          <w:p>
            <w:pPr>
              <w:pStyle w:val="33"/>
              <w:spacing w:line="200" w:lineRule="atLeast"/>
              <w:rPr>
                <w:rFonts w:hint="eastAsia"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验收年产情况</w:t>
            </w:r>
          </w:p>
        </w:tc>
        <w:tc>
          <w:tcPr>
            <w:tcW w:w="2329" w:type="dxa"/>
            <w:gridSpan w:val="5"/>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年产5000台工业吊扇、1000台电机</w:t>
            </w:r>
          </w:p>
        </w:tc>
        <w:tc>
          <w:tcPr>
            <w:tcW w:w="950"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环评单位</w:t>
            </w:r>
          </w:p>
        </w:tc>
        <w:tc>
          <w:tcPr>
            <w:tcW w:w="2310" w:type="dxa"/>
            <w:gridSpan w:val="6"/>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丽水市环科环保咨询有限公司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环评文件审批机关</w:t>
            </w:r>
          </w:p>
        </w:tc>
        <w:tc>
          <w:tcPr>
            <w:tcW w:w="5253" w:type="dxa"/>
            <w:gridSpan w:val="9"/>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hint="eastAsia"/>
                <w:color w:val="000000" w:themeColor="text1"/>
                <w:sz w:val="15"/>
                <w:szCs w:val="15"/>
                <w:lang w:val="en-US" w:eastAsia="zh-CN"/>
                <w14:textFill>
                  <w14:solidFill>
                    <w14:schemeClr w14:val="tx1"/>
                  </w14:solidFill>
                </w14:textFill>
              </w:rPr>
              <w:t>丽水市生态环境局莲都分局</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审批文号</w:t>
            </w:r>
          </w:p>
        </w:tc>
        <w:tc>
          <w:tcPr>
            <w:tcW w:w="1380"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丽环建莲[2023]27号</w:t>
            </w:r>
          </w:p>
        </w:tc>
        <w:tc>
          <w:tcPr>
            <w:tcW w:w="1899" w:type="dxa"/>
            <w:gridSpan w:val="4"/>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环评文件类型</w:t>
            </w:r>
          </w:p>
        </w:tc>
        <w:tc>
          <w:tcPr>
            <w:tcW w:w="2310" w:type="dxa"/>
            <w:gridSpan w:val="6"/>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环境影响报告表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开工日期</w:t>
            </w:r>
          </w:p>
        </w:tc>
        <w:tc>
          <w:tcPr>
            <w:tcW w:w="5253" w:type="dxa"/>
            <w:gridSpan w:val="9"/>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2023年7月</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竣工日期</w:t>
            </w:r>
          </w:p>
        </w:tc>
        <w:tc>
          <w:tcPr>
            <w:tcW w:w="1380"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2023年9月</w:t>
            </w:r>
          </w:p>
        </w:tc>
        <w:tc>
          <w:tcPr>
            <w:tcW w:w="1899" w:type="dxa"/>
            <w:gridSpan w:val="4"/>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排污许可证申领时间</w:t>
            </w:r>
          </w:p>
        </w:tc>
        <w:tc>
          <w:tcPr>
            <w:tcW w:w="2310" w:type="dxa"/>
            <w:gridSpan w:val="6"/>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2023年9月12日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环保设施设计单位</w:t>
            </w:r>
          </w:p>
        </w:tc>
        <w:tc>
          <w:tcPr>
            <w:tcW w:w="5253" w:type="dxa"/>
            <w:gridSpan w:val="9"/>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环保设施施工单位</w:t>
            </w:r>
          </w:p>
        </w:tc>
        <w:tc>
          <w:tcPr>
            <w:tcW w:w="1380"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宋体" w:hAnsi="宋体"/>
                <w:color w:val="000000"/>
                <w:sz w:val="15"/>
                <w:szCs w:val="15"/>
                <w:lang w:val="en-US" w:eastAsia="zh-CN"/>
              </w:rPr>
              <w:t>/</w:t>
            </w:r>
          </w:p>
        </w:tc>
        <w:tc>
          <w:tcPr>
            <w:tcW w:w="1899" w:type="dxa"/>
            <w:gridSpan w:val="4"/>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本工程排污许可证编号</w:t>
            </w:r>
          </w:p>
        </w:tc>
        <w:tc>
          <w:tcPr>
            <w:tcW w:w="2310" w:type="dxa"/>
            <w:gridSpan w:val="6"/>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91331102MA2A1Y9U0B001X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验收单位</w:t>
            </w:r>
          </w:p>
        </w:tc>
        <w:tc>
          <w:tcPr>
            <w:tcW w:w="5253" w:type="dxa"/>
            <w:gridSpan w:val="9"/>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浙江碧晨环境科技有限公司</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环保设施监测单位</w:t>
            </w:r>
          </w:p>
        </w:tc>
        <w:tc>
          <w:tcPr>
            <w:tcW w:w="5589" w:type="dxa"/>
            <w:gridSpan w:val="1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eastAsia="zh-CN"/>
              </w:rPr>
              <w:t>浙江齐鑫环境检测有限公司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投资总概算（万元）</w:t>
            </w:r>
          </w:p>
        </w:tc>
        <w:tc>
          <w:tcPr>
            <w:tcW w:w="5253" w:type="dxa"/>
            <w:gridSpan w:val="9"/>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740</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环保投资总概算（万元）</w:t>
            </w:r>
          </w:p>
        </w:tc>
        <w:tc>
          <w:tcPr>
            <w:tcW w:w="1380"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50</w:t>
            </w:r>
          </w:p>
        </w:tc>
        <w:tc>
          <w:tcPr>
            <w:tcW w:w="1899" w:type="dxa"/>
            <w:gridSpan w:val="4"/>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所占比例（%）</w:t>
            </w:r>
          </w:p>
        </w:tc>
        <w:tc>
          <w:tcPr>
            <w:tcW w:w="2310" w:type="dxa"/>
            <w:gridSpan w:val="6"/>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6.75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实际总投资（万元）</w:t>
            </w:r>
          </w:p>
        </w:tc>
        <w:tc>
          <w:tcPr>
            <w:tcW w:w="5253" w:type="dxa"/>
            <w:gridSpan w:val="9"/>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600</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实际环保投资（万元）</w:t>
            </w:r>
          </w:p>
        </w:tc>
        <w:tc>
          <w:tcPr>
            <w:tcW w:w="1380"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35</w:t>
            </w:r>
          </w:p>
        </w:tc>
        <w:tc>
          <w:tcPr>
            <w:tcW w:w="1899" w:type="dxa"/>
            <w:gridSpan w:val="4"/>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所占比例（%）</w:t>
            </w:r>
          </w:p>
        </w:tc>
        <w:tc>
          <w:tcPr>
            <w:tcW w:w="2310" w:type="dxa"/>
            <w:gridSpan w:val="6"/>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5.83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废水治理（万元）</w:t>
            </w:r>
          </w:p>
        </w:tc>
        <w:tc>
          <w:tcPr>
            <w:tcW w:w="895"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5</w:t>
            </w:r>
          </w:p>
        </w:tc>
        <w:tc>
          <w:tcPr>
            <w:tcW w:w="1305"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废气治理（万元）</w:t>
            </w:r>
          </w:p>
        </w:tc>
        <w:tc>
          <w:tcPr>
            <w:tcW w:w="946"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15</w:t>
            </w:r>
          </w:p>
        </w:tc>
        <w:tc>
          <w:tcPr>
            <w:tcW w:w="1289"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噪声治理（万元）</w:t>
            </w:r>
          </w:p>
        </w:tc>
        <w:tc>
          <w:tcPr>
            <w:tcW w:w="818"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5</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固体废物治理（万元）</w:t>
            </w:r>
          </w:p>
        </w:tc>
        <w:tc>
          <w:tcPr>
            <w:tcW w:w="1380"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5</w:t>
            </w:r>
          </w:p>
        </w:tc>
        <w:tc>
          <w:tcPr>
            <w:tcW w:w="1899" w:type="dxa"/>
            <w:gridSpan w:val="4"/>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绿化及生态（万元）</w:t>
            </w:r>
          </w:p>
        </w:tc>
        <w:tc>
          <w:tcPr>
            <w:tcW w:w="675"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w:t>
            </w:r>
          </w:p>
        </w:tc>
        <w:tc>
          <w:tcPr>
            <w:tcW w:w="990"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其他（万元）</w:t>
            </w:r>
          </w:p>
        </w:tc>
        <w:tc>
          <w:tcPr>
            <w:tcW w:w="645"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3"/>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新增废水处理设施能力</w:t>
            </w:r>
          </w:p>
        </w:tc>
        <w:tc>
          <w:tcPr>
            <w:tcW w:w="5253" w:type="dxa"/>
            <w:gridSpan w:val="9"/>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w:t>
            </w:r>
          </w:p>
        </w:tc>
        <w:tc>
          <w:tcPr>
            <w:tcW w:w="220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新增废气处理设施能力</w:t>
            </w: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w:t>
            </w:r>
          </w:p>
        </w:tc>
        <w:tc>
          <w:tcPr>
            <w:tcW w:w="1899" w:type="dxa"/>
            <w:gridSpan w:val="4"/>
            <w:tcMar>
              <w:top w:w="0" w:type="dxa"/>
              <w:left w:w="0" w:type="dxa"/>
              <w:bottom w:w="0" w:type="dxa"/>
              <w:right w:w="0" w:type="dxa"/>
            </w:tcMar>
            <w:vAlign w:val="center"/>
          </w:tcPr>
          <w:p>
            <w:pPr>
              <w:pStyle w:val="33"/>
              <w:spacing w:line="200" w:lineRule="atLeast"/>
              <w:rPr>
                <w:rFonts w:hint="eastAsia" w:asciiTheme="minorHAnsi" w:hAnsiTheme="minorHAnsi" w:eastAsiaTheme="minorEastAsia"/>
                <w:sz w:val="15"/>
                <w:szCs w:val="15"/>
                <w:lang w:eastAsia="zh-CN"/>
              </w:rPr>
            </w:pPr>
            <w:r>
              <w:rPr>
                <w:rFonts w:asciiTheme="minorHAnsi" w:hAnsiTheme="minorHAnsi" w:eastAsiaTheme="minorEastAsia"/>
                <w:sz w:val="15"/>
                <w:szCs w:val="15"/>
              </w:rPr>
              <w:t>年平均工作时</w:t>
            </w:r>
            <w:r>
              <w:rPr>
                <w:rFonts w:hint="eastAsia" w:asciiTheme="minorHAnsi" w:hAnsiTheme="minorHAnsi" w:eastAsiaTheme="minorEastAsia"/>
                <w:sz w:val="15"/>
                <w:szCs w:val="15"/>
                <w:lang w:eastAsia="zh-CN"/>
              </w:rPr>
              <w:t>间</w:t>
            </w:r>
          </w:p>
        </w:tc>
        <w:tc>
          <w:tcPr>
            <w:tcW w:w="2310" w:type="dxa"/>
            <w:gridSpan w:val="6"/>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300天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2721" w:type="dxa"/>
            <w:gridSpan w:val="4"/>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建设单位</w:t>
            </w:r>
          </w:p>
        </w:tc>
        <w:tc>
          <w:tcPr>
            <w:tcW w:w="3505" w:type="dxa"/>
            <w:gridSpan w:val="6"/>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浙江碧晨环境科技有限公司</w:t>
            </w:r>
          </w:p>
        </w:tc>
        <w:tc>
          <w:tcPr>
            <w:tcW w:w="3720" w:type="dxa"/>
            <w:gridSpan w:val="5"/>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运营单位社会统一信用代码（或组织机构代码）</w:t>
            </w:r>
          </w:p>
        </w:tc>
        <w:tc>
          <w:tcPr>
            <w:tcW w:w="1612" w:type="dxa"/>
            <w:gridSpan w:val="3"/>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91331102MA2A1Y9U0B</w:t>
            </w:r>
          </w:p>
        </w:tc>
        <w:tc>
          <w:tcPr>
            <w:tcW w:w="1899" w:type="dxa"/>
            <w:gridSpan w:val="4"/>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color w:val="000000" w:themeColor="text1"/>
                <w:sz w:val="15"/>
                <w:szCs w:val="15"/>
                <w:lang w:eastAsia="zh-CN"/>
                <w14:textFill>
                  <w14:solidFill>
                    <w14:schemeClr w14:val="tx1"/>
                  </w14:solidFill>
                </w14:textFill>
              </w:rPr>
              <w:t>验收监测时间</w:t>
            </w:r>
          </w:p>
        </w:tc>
        <w:tc>
          <w:tcPr>
            <w:tcW w:w="2310" w:type="dxa"/>
            <w:gridSpan w:val="6"/>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2023年10月8日-9日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jc w:val="center"/>
        </w:trPr>
        <w:tc>
          <w:tcPr>
            <w:tcW w:w="717" w:type="dxa"/>
            <w:gridSpan w:val="2"/>
            <w:vMerge w:val="restart"/>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p>
            <w:pPr>
              <w:pStyle w:val="33"/>
              <w:spacing w:line="200" w:lineRule="atLeast"/>
              <w:rPr>
                <w:rFonts w:asciiTheme="minorHAnsi" w:hAnsiTheme="minorHAnsi" w:eastAsiaTheme="minorEastAsia"/>
                <w:sz w:val="15"/>
                <w:szCs w:val="15"/>
                <w:lang w:eastAsia="zh-CN"/>
              </w:rPr>
            </w:pP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污染</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物排</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放达</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标与</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总量</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控制</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（工</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业建</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设项</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目详</w:t>
            </w:r>
          </w:p>
          <w:p>
            <w:pPr>
              <w:pStyle w:val="33"/>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填）</w:t>
            </w:r>
          </w:p>
        </w:tc>
        <w:tc>
          <w:tcPr>
            <w:tcW w:w="2004"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污染物</w:t>
            </w:r>
          </w:p>
        </w:tc>
        <w:tc>
          <w:tcPr>
            <w:tcW w:w="715"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原有排放量(1)</w:t>
            </w:r>
          </w:p>
        </w:tc>
        <w:tc>
          <w:tcPr>
            <w:tcW w:w="111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本期工程实际排放浓度(2)</w:t>
            </w:r>
          </w:p>
        </w:tc>
        <w:tc>
          <w:tcPr>
            <w:tcW w:w="132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本期工程允许排放浓度(3)</w:t>
            </w:r>
          </w:p>
        </w:tc>
        <w:tc>
          <w:tcPr>
            <w:tcW w:w="92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本期工程产生量(4)</w:t>
            </w: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本期工程自身削减量(5)</w:t>
            </w:r>
          </w:p>
        </w:tc>
        <w:tc>
          <w:tcPr>
            <w:tcW w:w="1049"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本期工程实际排放量(6)</w:t>
            </w:r>
          </w:p>
        </w:tc>
        <w:tc>
          <w:tcPr>
            <w:tcW w:w="1155"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本期工程核定排放总量(7)</w:t>
            </w: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本期工程“以新带老” 削减量(8)</w:t>
            </w:r>
          </w:p>
        </w:tc>
        <w:tc>
          <w:tcPr>
            <w:tcW w:w="93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全厂实际排放总量(9)</w:t>
            </w:r>
          </w:p>
        </w:tc>
        <w:tc>
          <w:tcPr>
            <w:tcW w:w="1125"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全厂核定排放总量(10)</w:t>
            </w:r>
          </w:p>
        </w:tc>
        <w:tc>
          <w:tcPr>
            <w:tcW w:w="102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区域平衡替代削减量(11)</w:t>
            </w:r>
          </w:p>
        </w:tc>
        <w:tc>
          <w:tcPr>
            <w:tcW w:w="112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排放增减量</w:t>
            </w:r>
          </w:p>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hint="eastAsia" w:asciiTheme="minorHAnsi" w:hAnsiTheme="minorHAnsi" w:eastAsiaTheme="minorEastAsia"/>
                <w:sz w:val="15"/>
                <w:szCs w:val="15"/>
              </w:rPr>
              <w:t>废水</w:t>
            </w:r>
          </w:p>
        </w:tc>
        <w:tc>
          <w:tcPr>
            <w:tcW w:w="715"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32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02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2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化学需氧量</w:t>
            </w:r>
          </w:p>
        </w:tc>
        <w:tc>
          <w:tcPr>
            <w:tcW w:w="715"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11"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3"/>
              <w:bidi w:val="0"/>
              <w:ind w:firstLine="0" w:firstLineChars="0"/>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3"/>
              <w:bidi w:val="0"/>
              <w:rPr>
                <w:rFonts w:hint="default" w:eastAsia="宋体"/>
                <w:sz w:val="15"/>
                <w:szCs w:val="15"/>
                <w:lang w:val="en-US" w:eastAsia="zh-CN"/>
              </w:rPr>
            </w:pPr>
          </w:p>
        </w:tc>
        <w:tc>
          <w:tcPr>
            <w:tcW w:w="1121"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exact"/>
          <w:jc w:val="center"/>
        </w:trPr>
        <w:tc>
          <w:tcPr>
            <w:tcW w:w="717" w:type="dxa"/>
            <w:gridSpan w:val="2"/>
            <w:vMerge w:val="continue"/>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氨氮</w:t>
            </w:r>
          </w:p>
        </w:tc>
        <w:tc>
          <w:tcPr>
            <w:tcW w:w="715"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3"/>
              <w:bidi w:val="0"/>
              <w:ind w:firstLine="0" w:firstLineChars="0"/>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3"/>
              <w:bidi w:val="0"/>
              <w:rPr>
                <w:rFonts w:hint="default" w:eastAsia="宋体"/>
                <w:sz w:val="15"/>
                <w:szCs w:val="15"/>
                <w:lang w:val="en-US" w:eastAsia="zh-CN"/>
              </w:rPr>
            </w:pPr>
          </w:p>
        </w:tc>
        <w:tc>
          <w:tcPr>
            <w:tcW w:w="1121"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asciiTheme="minorHAnsi" w:hAnsiTheme="minorHAnsi" w:eastAsiaTheme="minorEastAsia"/>
                <w:sz w:val="15"/>
                <w:szCs w:val="15"/>
              </w:rPr>
              <w:t>二氧化硫</w:t>
            </w:r>
          </w:p>
        </w:tc>
        <w:tc>
          <w:tcPr>
            <w:tcW w:w="715"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3"/>
              <w:spacing w:line="200" w:lineRule="atLeast"/>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autoSpaceDE w:val="0"/>
              <w:autoSpaceDN w:val="0"/>
              <w:spacing w:line="240" w:lineRule="auto"/>
              <w:ind w:firstLine="0" w:firstLineChars="0"/>
              <w:jc w:val="center"/>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c>
          <w:tcPr>
            <w:tcW w:w="112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3"/>
              <w:spacing w:line="200" w:lineRule="atLeast"/>
              <w:rPr>
                <w:rFonts w:hint="eastAsia"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氮氧化物</w:t>
            </w:r>
          </w:p>
        </w:tc>
        <w:tc>
          <w:tcPr>
            <w:tcW w:w="715"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3"/>
              <w:spacing w:line="200" w:lineRule="atLeast"/>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2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烟（粉）尘</w:t>
            </w:r>
          </w:p>
        </w:tc>
        <w:tc>
          <w:tcPr>
            <w:tcW w:w="715"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3"/>
              <w:spacing w:line="200" w:lineRule="atLeast"/>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autoSpaceDE w:val="0"/>
              <w:autoSpaceDN w:val="0"/>
              <w:spacing w:line="240" w:lineRule="auto"/>
              <w:ind w:firstLine="0" w:firstLineChars="0"/>
              <w:jc w:val="center"/>
              <w:rPr>
                <w:rFonts w:hint="default"/>
                <w:sz w:val="15"/>
                <w:szCs w:val="15"/>
                <w:lang w:val="en-US" w:eastAsia="zh-CN"/>
              </w:rPr>
            </w:pPr>
          </w:p>
        </w:tc>
        <w:tc>
          <w:tcPr>
            <w:tcW w:w="1155"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default"/>
                <w:sz w:val="15"/>
                <w:szCs w:val="15"/>
                <w:lang w:val="en-US" w:eastAsia="zh-CN"/>
              </w:rPr>
            </w:pP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25" w:type="dxa"/>
            <w:gridSpan w:val="3"/>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3"/>
              <w:bidi w:val="0"/>
              <w:rPr>
                <w:rFonts w:hint="default"/>
                <w:sz w:val="15"/>
                <w:szCs w:val="15"/>
                <w:lang w:val="en-US" w:eastAsia="zh-CN"/>
              </w:rPr>
            </w:pPr>
          </w:p>
        </w:tc>
        <w:tc>
          <w:tcPr>
            <w:tcW w:w="1121"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r>
              <w:rPr>
                <w:rFonts w:hint="eastAsia" w:asciiTheme="minorHAnsi" w:hAnsiTheme="minorHAnsi" w:eastAsiaTheme="minorEastAsia"/>
                <w:sz w:val="15"/>
                <w:szCs w:val="15"/>
                <w:lang w:val="en-US" w:eastAsia="zh-CN"/>
              </w:rPr>
              <w:t>VOCs</w:t>
            </w:r>
          </w:p>
        </w:tc>
        <w:tc>
          <w:tcPr>
            <w:tcW w:w="715"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32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autoSpaceDE w:val="0"/>
              <w:autoSpaceDN w:val="0"/>
              <w:spacing w:line="240" w:lineRule="auto"/>
              <w:ind w:firstLine="0" w:firstLineChars="0"/>
              <w:jc w:val="center"/>
              <w:rPr>
                <w:rFonts w:hint="default"/>
                <w:sz w:val="15"/>
                <w:szCs w:val="15"/>
                <w:lang w:val="en-US" w:eastAsia="zh-CN"/>
              </w:rPr>
            </w:pPr>
            <w:r>
              <w:rPr>
                <w:rFonts w:hint="eastAsia"/>
                <w:sz w:val="15"/>
                <w:szCs w:val="15"/>
                <w:lang w:val="en-US" w:eastAsia="zh-CN"/>
              </w:rPr>
              <w:t>0.025</w:t>
            </w:r>
          </w:p>
        </w:tc>
        <w:tc>
          <w:tcPr>
            <w:tcW w:w="1155" w:type="dxa"/>
            <w:gridSpan w:val="2"/>
            <w:tcMar>
              <w:top w:w="0" w:type="dxa"/>
              <w:left w:w="0" w:type="dxa"/>
              <w:bottom w:w="0" w:type="dxa"/>
              <w:right w:w="0" w:type="dxa"/>
            </w:tcMar>
            <w:vAlign w:val="center"/>
          </w:tcPr>
          <w:p>
            <w:pPr>
              <w:autoSpaceDE w:val="0"/>
              <w:autoSpaceDN w:val="0"/>
              <w:spacing w:line="240" w:lineRule="auto"/>
              <w:ind w:firstLine="0" w:firstLineChars="0"/>
              <w:jc w:val="center"/>
              <w:rPr>
                <w:sz w:val="15"/>
                <w:szCs w:val="15"/>
              </w:rPr>
            </w:pP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color w:val="000000" w:themeColor="text1"/>
                <w:sz w:val="15"/>
                <w:szCs w:val="15"/>
                <w14:textFill>
                  <w14:solidFill>
                    <w14:schemeClr w14:val="tx1"/>
                  </w14:solidFill>
                </w14:textFill>
              </w:rPr>
            </w:pPr>
          </w:p>
        </w:tc>
        <w:tc>
          <w:tcPr>
            <w:tcW w:w="939"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p>
        </w:tc>
        <w:tc>
          <w:tcPr>
            <w:tcW w:w="1125" w:type="dxa"/>
            <w:gridSpan w:val="3"/>
            <w:tcMar>
              <w:top w:w="0" w:type="dxa"/>
              <w:left w:w="0" w:type="dxa"/>
              <w:bottom w:w="0" w:type="dxa"/>
              <w:right w:w="0" w:type="dxa"/>
            </w:tcMar>
            <w:vAlign w:val="center"/>
          </w:tcPr>
          <w:p>
            <w:pPr>
              <w:pStyle w:val="33"/>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0.051</w:t>
            </w:r>
          </w:p>
        </w:tc>
        <w:tc>
          <w:tcPr>
            <w:tcW w:w="1024" w:type="dxa"/>
            <w:gridSpan w:val="3"/>
            <w:tcMar>
              <w:top w:w="0" w:type="dxa"/>
              <w:left w:w="0" w:type="dxa"/>
              <w:bottom w:w="0" w:type="dxa"/>
              <w:right w:w="0" w:type="dxa"/>
            </w:tcMar>
            <w:vAlign w:val="center"/>
          </w:tcPr>
          <w:p>
            <w:pPr>
              <w:pStyle w:val="33"/>
              <w:bidi w:val="0"/>
              <w:rPr>
                <w:rFonts w:hint="default"/>
                <w:sz w:val="15"/>
                <w:szCs w:val="15"/>
                <w:lang w:val="en-US" w:eastAsia="zh-CN"/>
              </w:rPr>
            </w:pPr>
          </w:p>
        </w:tc>
        <w:tc>
          <w:tcPr>
            <w:tcW w:w="1121"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default" w:asciiTheme="minorHAnsi" w:hAnsiTheme="minorHAnsi" w:eastAsiaTheme="minorEastAsia"/>
                <w:sz w:val="15"/>
                <w:szCs w:val="15"/>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rPr>
            </w:pPr>
          </w:p>
        </w:tc>
        <w:tc>
          <w:tcPr>
            <w:tcW w:w="1152" w:type="dxa"/>
            <w:vMerge w:val="restart"/>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与项目有关的其他特征污染物</w:t>
            </w:r>
          </w:p>
        </w:tc>
        <w:tc>
          <w:tcPr>
            <w:tcW w:w="852"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715"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11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92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049" w:type="dxa"/>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939"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25" w:type="dxa"/>
            <w:gridSpan w:val="3"/>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152" w:type="dxa"/>
            <w:vMerge w:val="continue"/>
            <w:tcBorders>
              <w:top w:val="nil"/>
            </w:tcBorders>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852"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715"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11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92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178"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049" w:type="dxa"/>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155" w:type="dxa"/>
            <w:gridSpan w:val="2"/>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939"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125" w:type="dxa"/>
            <w:gridSpan w:val="3"/>
            <w:tcMar>
              <w:top w:w="0" w:type="dxa"/>
              <w:left w:w="0" w:type="dxa"/>
              <w:bottom w:w="0" w:type="dxa"/>
              <w:right w:w="0" w:type="dxa"/>
            </w:tcMar>
            <w:vAlign w:val="center"/>
          </w:tcPr>
          <w:p>
            <w:pPr>
              <w:pStyle w:val="33"/>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c>
          <w:tcPr>
            <w:tcW w:w="1121" w:type="dxa"/>
            <w:gridSpan w:val="2"/>
            <w:tcMar>
              <w:top w:w="0" w:type="dxa"/>
              <w:left w:w="0" w:type="dxa"/>
              <w:bottom w:w="0" w:type="dxa"/>
              <w:right w:w="0" w:type="dxa"/>
            </w:tcMar>
            <w:vAlign w:val="center"/>
          </w:tcPr>
          <w:p>
            <w:pPr>
              <w:pStyle w:val="33"/>
              <w:spacing w:line="200" w:lineRule="atLeast"/>
              <w:rPr>
                <w:rFonts w:asciiTheme="minorHAnsi" w:hAnsiTheme="minorHAnsi" w:eastAsiaTheme="minorEastAsia"/>
                <w:sz w:val="15"/>
                <w:szCs w:val="15"/>
                <w:lang w:eastAsia="zh-CN"/>
              </w:rPr>
            </w:pPr>
          </w:p>
        </w:tc>
      </w:tr>
    </w:tbl>
    <w:p>
      <w:pPr>
        <w:spacing w:line="240" w:lineRule="atLeast"/>
        <w:ind w:firstLine="420"/>
        <w:rPr>
          <w:color w:val="000000"/>
          <w:sz w:val="21"/>
          <w:szCs w:val="21"/>
        </w:rPr>
        <w:sectPr>
          <w:pgSz w:w="16838" w:h="11906" w:orient="landscape"/>
          <w:pgMar w:top="1077" w:right="1123" w:bottom="1077" w:left="1123" w:header="567" w:footer="454" w:gutter="283"/>
          <w:pgBorders>
            <w:top w:val="none" w:sz="0" w:space="0"/>
            <w:left w:val="none" w:sz="0" w:space="0"/>
            <w:bottom w:val="none" w:sz="0" w:space="0"/>
            <w:right w:val="none" w:sz="0" w:space="0"/>
          </w:pgBorders>
          <w:pgNumType w:fmt="decimal"/>
          <w:cols w:space="0" w:num="1"/>
          <w:docGrid w:linePitch="326" w:charSpace="0"/>
        </w:sectPr>
      </w:pPr>
    </w:p>
    <w:p>
      <w:pPr>
        <w:pStyle w:val="3"/>
        <w:numPr>
          <w:ilvl w:val="0"/>
          <w:numId w:val="0"/>
        </w:numPr>
        <w:bidi w:val="0"/>
        <w:ind w:leftChars="0"/>
        <w:rPr>
          <w:rFonts w:hint="eastAsia"/>
          <w:lang w:eastAsia="zh-CN"/>
        </w:rPr>
      </w:pPr>
      <w:bookmarkStart w:id="179" w:name="_Toc20760_WPSOffice_Level1"/>
      <w:bookmarkStart w:id="180" w:name="_Toc7979"/>
      <w:r>
        <w:rPr>
          <w:rFonts w:hint="eastAsia"/>
        </w:rPr>
        <w:t>附件</w:t>
      </w:r>
      <w:r>
        <w:rPr>
          <w:rFonts w:hint="eastAsia"/>
          <w:lang w:val="en-US" w:eastAsia="zh-CN"/>
        </w:rPr>
        <w:t>1</w:t>
      </w:r>
      <w:r>
        <w:rPr>
          <w:rFonts w:hint="eastAsia"/>
        </w:rPr>
        <w:t>：</w:t>
      </w:r>
      <w:r>
        <w:rPr>
          <w:rFonts w:hint="eastAsia"/>
          <w:lang w:eastAsia="zh-CN"/>
        </w:rPr>
        <w:t>项目</w:t>
      </w:r>
      <w:r>
        <w:rPr>
          <w:rFonts w:hint="eastAsia"/>
        </w:rPr>
        <w:t>环评批复</w:t>
      </w:r>
      <w:bookmarkEnd w:id="179"/>
      <w:bookmarkEnd w:id="180"/>
    </w:p>
    <w:p>
      <w:pPr>
        <w:pStyle w:val="2"/>
        <w:jc w:val="center"/>
        <w:rPr>
          <w:rFonts w:hint="eastAsia"/>
          <w:lang w:eastAsia="zh-CN"/>
        </w:rPr>
      </w:pPr>
      <w:r>
        <w:rPr>
          <w:rFonts w:hint="eastAsia"/>
          <w:lang w:eastAsia="zh-CN"/>
        </w:rPr>
        <w:drawing>
          <wp:inline distT="0" distB="0" distL="114300" distR="114300">
            <wp:extent cx="4963160" cy="7006590"/>
            <wp:effectExtent l="0" t="0" r="8890" b="3810"/>
            <wp:docPr id="7" name="图片 7" descr="de6982fe23419f650870ff195e284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e6982fe23419f650870ff195e2846c"/>
                    <pic:cNvPicPr>
                      <a:picLocks noChangeAspect="1"/>
                    </pic:cNvPicPr>
                  </pic:nvPicPr>
                  <pic:blipFill>
                    <a:blip r:embed="rId27"/>
                    <a:stretch>
                      <a:fillRect/>
                    </a:stretch>
                  </pic:blipFill>
                  <pic:spPr>
                    <a:xfrm>
                      <a:off x="0" y="0"/>
                      <a:ext cx="4963160" cy="7006590"/>
                    </a:xfrm>
                    <a:prstGeom prst="rect">
                      <a:avLst/>
                    </a:prstGeom>
                  </pic:spPr>
                </pic:pic>
              </a:graphicData>
            </a:graphic>
          </wp:inline>
        </w:drawing>
      </w:r>
    </w:p>
    <w:p>
      <w:pPr>
        <w:pStyle w:val="27"/>
        <w:rPr>
          <w:rFonts w:hint="eastAsia"/>
          <w:lang w:eastAsia="zh-CN"/>
        </w:rPr>
        <w:sectPr>
          <w:headerReference r:id="rId14" w:type="default"/>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drawing>
          <wp:inline distT="0" distB="0" distL="114300" distR="114300">
            <wp:extent cx="4824730" cy="6596380"/>
            <wp:effectExtent l="0" t="0" r="13970" b="1397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8"/>
                    <a:stretch>
                      <a:fillRect/>
                    </a:stretch>
                  </pic:blipFill>
                  <pic:spPr>
                    <a:xfrm>
                      <a:off x="0" y="0"/>
                      <a:ext cx="4824730" cy="6596380"/>
                    </a:xfrm>
                    <a:prstGeom prst="rect">
                      <a:avLst/>
                    </a:prstGeom>
                    <a:noFill/>
                    <a:ln>
                      <a:noFill/>
                    </a:ln>
                  </pic:spPr>
                </pic:pic>
              </a:graphicData>
            </a:graphic>
          </wp:inline>
        </w:drawing>
      </w:r>
      <w:r>
        <w:drawing>
          <wp:inline distT="0" distB="0" distL="114300" distR="114300">
            <wp:extent cx="5534025" cy="7077075"/>
            <wp:effectExtent l="0" t="0" r="9525" b="952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9"/>
                    <a:stretch>
                      <a:fillRect/>
                    </a:stretch>
                  </pic:blipFill>
                  <pic:spPr>
                    <a:xfrm>
                      <a:off x="0" y="0"/>
                      <a:ext cx="5534025" cy="7077075"/>
                    </a:xfrm>
                    <a:prstGeom prst="rect">
                      <a:avLst/>
                    </a:prstGeom>
                    <a:noFill/>
                    <a:ln>
                      <a:noFill/>
                    </a:ln>
                  </pic:spPr>
                </pic:pic>
              </a:graphicData>
            </a:graphic>
          </wp:inline>
        </w:drawing>
      </w:r>
      <w:r>
        <w:drawing>
          <wp:inline distT="0" distB="0" distL="114300" distR="114300">
            <wp:extent cx="5266055" cy="7021830"/>
            <wp:effectExtent l="0" t="0" r="10795" b="762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30"/>
                    <a:stretch>
                      <a:fillRect/>
                    </a:stretch>
                  </pic:blipFill>
                  <pic:spPr>
                    <a:xfrm>
                      <a:off x="0" y="0"/>
                      <a:ext cx="5266055" cy="7021830"/>
                    </a:xfrm>
                    <a:prstGeom prst="rect">
                      <a:avLst/>
                    </a:prstGeom>
                    <a:noFill/>
                    <a:ln>
                      <a:noFill/>
                    </a:ln>
                  </pic:spPr>
                </pic:pic>
              </a:graphicData>
            </a:graphic>
          </wp:inline>
        </w:drawing>
      </w:r>
    </w:p>
    <w:p>
      <w:pPr>
        <w:pStyle w:val="3"/>
        <w:numPr>
          <w:ilvl w:val="0"/>
          <w:numId w:val="0"/>
        </w:numPr>
        <w:bidi w:val="0"/>
        <w:ind w:leftChars="0"/>
      </w:pPr>
      <w:bookmarkStart w:id="181" w:name="_Toc32612"/>
      <w:r>
        <w:rPr>
          <w:rFonts w:hint="eastAsia"/>
          <w:lang w:val="en-US" w:eastAsia="zh-CN"/>
        </w:rPr>
        <w:t>附件2：排污登记</w:t>
      </w:r>
      <w:bookmarkEnd w:id="181"/>
    </w:p>
    <w:p>
      <w:pPr>
        <w:pStyle w:val="27"/>
        <w:ind w:left="0" w:leftChars="0" w:firstLine="0" w:firstLineChars="0"/>
        <w:jc w:val="cente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drawing>
          <wp:inline distT="0" distB="0" distL="114300" distR="114300">
            <wp:extent cx="5209540" cy="7406005"/>
            <wp:effectExtent l="0" t="0" r="1016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1"/>
                    <a:stretch>
                      <a:fillRect/>
                    </a:stretch>
                  </pic:blipFill>
                  <pic:spPr>
                    <a:xfrm>
                      <a:off x="0" y="0"/>
                      <a:ext cx="5209540" cy="7406005"/>
                    </a:xfrm>
                    <a:prstGeom prst="rect">
                      <a:avLst/>
                    </a:prstGeom>
                    <a:noFill/>
                    <a:ln>
                      <a:noFill/>
                    </a:ln>
                  </pic:spPr>
                </pic:pic>
              </a:graphicData>
            </a:graphic>
          </wp:inline>
        </w:drawing>
      </w:r>
    </w:p>
    <w:p>
      <w:pPr>
        <w:pStyle w:val="3"/>
        <w:numPr>
          <w:ilvl w:val="0"/>
          <w:numId w:val="0"/>
        </w:numPr>
        <w:bidi w:val="0"/>
        <w:ind w:leftChars="0"/>
        <w:rPr>
          <w:rFonts w:hint="eastAsia"/>
          <w:lang w:val="en-US" w:eastAsia="zh-CN"/>
        </w:rPr>
      </w:pPr>
      <w:bookmarkStart w:id="182" w:name="_Toc7977"/>
      <w:r>
        <w:rPr>
          <w:rFonts w:hint="eastAsia"/>
          <w:lang w:val="en-US" w:eastAsia="zh-CN"/>
        </w:rPr>
        <w:t>附件3：应急预案备案单</w:t>
      </w:r>
      <w:bookmarkEnd w:id="182"/>
    </w:p>
    <w:p>
      <w:pPr>
        <w:rPr>
          <w:rFonts w:hint="eastAsia"/>
          <w:lang w:val="en-US" w:eastAsia="zh-CN"/>
        </w:rPr>
      </w:pPr>
    </w:p>
    <w:p>
      <w:p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drawing>
          <wp:inline distT="0" distB="0" distL="114300" distR="114300">
            <wp:extent cx="5200650" cy="71247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2"/>
                    <a:stretch>
                      <a:fillRect/>
                    </a:stretch>
                  </pic:blipFill>
                  <pic:spPr>
                    <a:xfrm>
                      <a:off x="0" y="0"/>
                      <a:ext cx="5200650" cy="7124700"/>
                    </a:xfrm>
                    <a:prstGeom prst="rect">
                      <a:avLst/>
                    </a:prstGeom>
                    <a:noFill/>
                    <a:ln>
                      <a:noFill/>
                    </a:ln>
                  </pic:spPr>
                </pic:pic>
              </a:graphicData>
            </a:graphic>
          </wp:inline>
        </w:drawing>
      </w:r>
    </w:p>
    <w:p>
      <w:pPr>
        <w:pStyle w:val="3"/>
        <w:numPr>
          <w:numId w:val="0"/>
        </w:numPr>
        <w:bidi w:val="0"/>
        <w:ind w:leftChars="0"/>
        <w:rPr>
          <w:rFonts w:hint="eastAsia"/>
          <w:lang w:val="en-US" w:eastAsia="zh-CN"/>
        </w:rPr>
      </w:pPr>
      <w:bookmarkStart w:id="183" w:name="_Toc5306"/>
      <w:r>
        <w:rPr>
          <w:rFonts w:hint="eastAsia"/>
          <w:lang w:val="en-US" w:eastAsia="zh-CN"/>
        </w:rPr>
        <w:t>附件4：验收组意见及签到单</w:t>
      </w:r>
      <w:bookmarkEnd w:id="183"/>
    </w:p>
    <w:p>
      <w:pPr>
        <w:rPr>
          <w:rFonts w:hint="eastAsia"/>
          <w:lang w:val="en-US" w:eastAsia="zh-CN"/>
        </w:rPr>
      </w:pPr>
    </w:p>
    <w:p>
      <w:pPr>
        <w:snapToGrid w:val="0"/>
        <w:spacing w:line="500" w:lineRule="exact"/>
        <w:jc w:val="center"/>
        <w:rPr>
          <w:rFonts w:hint="eastAsia" w:eastAsia="仿宋"/>
          <w:b/>
          <w:bCs/>
          <w:sz w:val="32"/>
          <w:szCs w:val="32"/>
        </w:rPr>
      </w:pPr>
      <w:r>
        <w:rPr>
          <w:rFonts w:hint="eastAsia" w:eastAsia="仿宋"/>
          <w:b/>
          <w:bCs/>
          <w:sz w:val="32"/>
          <w:szCs w:val="32"/>
        </w:rPr>
        <w:t>浙江碧晨环境科技有限公司年产5000台工业吊扇、1000台电机项目先行</w:t>
      </w:r>
      <w:r>
        <w:rPr>
          <w:rFonts w:eastAsia="仿宋"/>
          <w:b/>
          <w:bCs/>
          <w:sz w:val="32"/>
          <w:szCs w:val="32"/>
        </w:rPr>
        <w:t>竣工环境保护</w:t>
      </w:r>
      <w:r>
        <w:rPr>
          <w:rFonts w:hint="eastAsia" w:eastAsia="仿宋"/>
          <w:b/>
          <w:bCs/>
          <w:sz w:val="32"/>
          <w:szCs w:val="32"/>
        </w:rPr>
        <w:t>验收现场检查意见</w:t>
      </w:r>
    </w:p>
    <w:p>
      <w:pPr>
        <w:widowControl/>
        <w:spacing w:before="156" w:after="156" w:line="500" w:lineRule="exact"/>
        <w:jc w:val="left"/>
        <w:rPr>
          <w:rFonts w:hint="eastAsia"/>
          <w:color w:val="000000"/>
          <w:sz w:val="28"/>
          <w:szCs w:val="28"/>
        </w:rPr>
      </w:pPr>
      <w:bookmarkStart w:id="184" w:name="_Hlk44856147"/>
      <w:r>
        <w:rPr>
          <w:rFonts w:hint="eastAsia" w:ascii="仿宋" w:hAnsi="仿宋" w:eastAsia="仿宋"/>
          <w:color w:val="000000"/>
          <w:sz w:val="28"/>
          <w:szCs w:val="28"/>
        </w:rPr>
        <w:t xml:space="preserve"> </w:t>
      </w:r>
      <w:r>
        <w:rPr>
          <w:rFonts w:ascii="仿宋" w:hAnsi="仿宋" w:eastAsia="仿宋"/>
          <w:color w:val="000000"/>
          <w:sz w:val="28"/>
          <w:szCs w:val="28"/>
        </w:rPr>
        <w:t xml:space="preserve">   </w:t>
      </w:r>
      <w:r>
        <w:rPr>
          <w:rFonts w:hint="eastAsia" w:ascii="仿宋" w:hAnsi="仿宋" w:eastAsia="仿宋"/>
          <w:color w:val="000000"/>
          <w:sz w:val="28"/>
          <w:szCs w:val="28"/>
        </w:rPr>
        <w:t>根据《建设项目环境保护管理条例》和《建设项目竣工环境保护验收暂行办法》要求，2023年10月27日，</w:t>
      </w:r>
      <w:r>
        <w:rPr>
          <w:rFonts w:hint="eastAsia" w:eastAsia="仿宋"/>
          <w:sz w:val="28"/>
          <w:szCs w:val="28"/>
        </w:rPr>
        <w:t>浙江碧晨环境科技有限公司</w:t>
      </w:r>
      <w:r>
        <w:rPr>
          <w:rFonts w:hint="eastAsia" w:ascii="仿宋" w:hAnsi="仿宋" w:eastAsia="仿宋"/>
          <w:color w:val="000000"/>
          <w:sz w:val="28"/>
          <w:szCs w:val="28"/>
        </w:rPr>
        <w:t>邀请相关单位及专家组成验收工作组（名单附后），根据</w:t>
      </w:r>
      <w:r>
        <w:rPr>
          <w:rFonts w:hint="eastAsia" w:ascii="仿宋" w:hAnsi="仿宋" w:eastAsia="仿宋"/>
          <w:sz w:val="28"/>
          <w:szCs w:val="28"/>
        </w:rPr>
        <w:t>浙江齐鑫环境检测有限公司</w:t>
      </w:r>
      <w:r>
        <w:rPr>
          <w:rFonts w:hint="eastAsia" w:ascii="仿宋" w:hAnsi="仿宋" w:eastAsia="仿宋"/>
          <w:color w:val="000000"/>
          <w:sz w:val="28"/>
          <w:szCs w:val="28"/>
        </w:rPr>
        <w:t>编制的《</w:t>
      </w:r>
      <w:r>
        <w:rPr>
          <w:rFonts w:hint="eastAsia" w:eastAsia="仿宋"/>
          <w:sz w:val="28"/>
          <w:szCs w:val="28"/>
        </w:rPr>
        <w:t>浙江碧晨环境科技有限公司年产5000台工业吊扇、1000台电机项目先行竣工环境保护验收监测表》（</w:t>
      </w:r>
      <w:r>
        <w:rPr>
          <w:rFonts w:hint="eastAsia"/>
          <w:sz w:val="28"/>
          <w:szCs w:val="28"/>
        </w:rPr>
        <w:t>QX(竣)20231005</w:t>
      </w:r>
      <w:r>
        <w:rPr>
          <w:rFonts w:hint="eastAsia" w:eastAsia="仿宋"/>
          <w:sz w:val="28"/>
          <w:szCs w:val="28"/>
        </w:rPr>
        <w:t>），严格依照国家有关法律法规、建设项目竣</w:t>
      </w:r>
      <w:r>
        <w:rPr>
          <w:rFonts w:hint="eastAsia" w:ascii="仿宋" w:hAnsi="仿宋" w:eastAsia="仿宋"/>
          <w:color w:val="000000"/>
          <w:sz w:val="28"/>
          <w:szCs w:val="28"/>
        </w:rPr>
        <w:t>工环境保护验收技术规范、本项目环境影响报告表和审批部门批复意见等要求对本项目进行先行竣工验收现场检查，提出现场检查意见如下：</w:t>
      </w:r>
    </w:p>
    <w:bookmarkEnd w:id="184"/>
    <w:p>
      <w:pPr>
        <w:spacing w:line="500" w:lineRule="exact"/>
        <w:ind w:firstLine="562" w:firstLineChars="200"/>
        <w:rPr>
          <w:rFonts w:eastAsia="仿宋"/>
          <w:b/>
          <w:sz w:val="28"/>
          <w:szCs w:val="28"/>
        </w:rPr>
      </w:pPr>
      <w:r>
        <w:rPr>
          <w:rFonts w:eastAsia="仿宋"/>
          <w:b/>
          <w:sz w:val="28"/>
          <w:szCs w:val="28"/>
        </w:rPr>
        <w:t>一、工程建设基本情况</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eastAsia="仿宋"/>
          <w:sz w:val="28"/>
          <w:szCs w:val="28"/>
        </w:rPr>
        <w:t>1、</w:t>
      </w:r>
      <w:r>
        <w:rPr>
          <w:rFonts w:hint="eastAsia" w:ascii="仿宋" w:hAnsi="仿宋" w:eastAsia="仿宋"/>
          <w:color w:val="000000"/>
          <w:sz w:val="28"/>
          <w:szCs w:val="28"/>
        </w:rPr>
        <w:t>建设地点、规模、主要建设内容</w:t>
      </w:r>
    </w:p>
    <w:p>
      <w:pPr>
        <w:widowControl/>
        <w:spacing w:before="156" w:after="156" w:line="500" w:lineRule="exact"/>
        <w:ind w:firstLine="560" w:firstLineChars="200"/>
        <w:jc w:val="left"/>
        <w:rPr>
          <w:rFonts w:ascii="仿宋" w:hAnsi="仿宋" w:eastAsia="仿宋"/>
          <w:color w:val="000000"/>
          <w:sz w:val="28"/>
          <w:szCs w:val="28"/>
        </w:rPr>
      </w:pPr>
      <w:r>
        <w:rPr>
          <w:rFonts w:ascii="仿宋" w:hAnsi="仿宋" w:eastAsia="仿宋"/>
          <w:color w:val="000000"/>
          <w:sz w:val="28"/>
          <w:szCs w:val="28"/>
        </w:rPr>
        <w:t>浙江碧晨环境科技有限公司</w:t>
      </w:r>
      <w:r>
        <w:rPr>
          <w:rFonts w:hint="eastAsia" w:ascii="仿宋" w:hAnsi="仿宋" w:eastAsia="仿宋"/>
          <w:color w:val="000000"/>
          <w:sz w:val="28"/>
          <w:szCs w:val="28"/>
        </w:rPr>
        <w:t>年产5000台工业吊扇、1000台电机项目位于丽水市莲都区万洋智造小镇3区6幢，</w:t>
      </w:r>
      <w:r>
        <w:rPr>
          <w:rFonts w:ascii="仿宋" w:hAnsi="仿宋" w:eastAsia="仿宋"/>
          <w:color w:val="000000"/>
          <w:sz w:val="28"/>
          <w:szCs w:val="28"/>
        </w:rPr>
        <w:t>企业采用切割、机加工、钻孔、车床加工、绕组、浸漆、烘干、总装等工艺</w:t>
      </w:r>
      <w:r>
        <w:rPr>
          <w:rFonts w:hint="eastAsia" w:ascii="仿宋" w:hAnsi="仿宋" w:eastAsia="仿宋"/>
          <w:color w:val="000000"/>
          <w:sz w:val="28"/>
          <w:szCs w:val="28"/>
        </w:rPr>
        <w:t>（暂缓抛丸和打磨工艺）</w:t>
      </w:r>
      <w:r>
        <w:rPr>
          <w:rFonts w:ascii="仿宋" w:hAnsi="仿宋" w:eastAsia="仿宋"/>
          <w:color w:val="000000"/>
          <w:sz w:val="28"/>
          <w:szCs w:val="28"/>
        </w:rPr>
        <w:t>，购置生产所需的一系列先进的生产设备，</w:t>
      </w:r>
      <w:r>
        <w:rPr>
          <w:rFonts w:hint="eastAsia" w:ascii="仿宋" w:hAnsi="仿宋" w:eastAsia="仿宋"/>
          <w:color w:val="000000"/>
          <w:sz w:val="28"/>
          <w:szCs w:val="28"/>
        </w:rPr>
        <w:t>建成</w:t>
      </w:r>
      <w:r>
        <w:rPr>
          <w:rFonts w:ascii="仿宋" w:hAnsi="仿宋" w:eastAsia="仿宋"/>
          <w:color w:val="000000"/>
          <w:sz w:val="28"/>
          <w:szCs w:val="28"/>
        </w:rPr>
        <w:t>年产5000台工业吊扇、1000台电机项目。</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项目工作制度及定员：本项目劳动定员20人，实行一班制工作制度，年工作300天。</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2、建设过程及环保审批情况</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公司2023年7月委托丽水市环科环保咨询有限公司对该项目编制了《</w:t>
      </w:r>
      <w:r>
        <w:rPr>
          <w:rFonts w:ascii="仿宋" w:hAnsi="仿宋" w:eastAsia="仿宋"/>
          <w:color w:val="000000"/>
          <w:sz w:val="28"/>
          <w:szCs w:val="28"/>
        </w:rPr>
        <w:t>浙江碧晨环境科技有限公司</w:t>
      </w:r>
      <w:r>
        <w:rPr>
          <w:rFonts w:hint="eastAsia" w:ascii="仿宋" w:hAnsi="仿宋" w:eastAsia="仿宋"/>
          <w:color w:val="000000"/>
          <w:sz w:val="28"/>
          <w:szCs w:val="28"/>
        </w:rPr>
        <w:t>年产5000台工业吊扇、1000台电机项目环境影响报告表》，并于2023年7月18日取得了丽水市生态环境局莲都分局出具的《关于</w:t>
      </w:r>
      <w:r>
        <w:rPr>
          <w:rFonts w:ascii="仿宋" w:hAnsi="仿宋" w:eastAsia="仿宋"/>
          <w:color w:val="000000"/>
          <w:sz w:val="28"/>
          <w:szCs w:val="28"/>
        </w:rPr>
        <w:t>浙江碧晨环境科技有限公司</w:t>
      </w:r>
      <w:r>
        <w:rPr>
          <w:rFonts w:hint="eastAsia" w:ascii="仿宋" w:hAnsi="仿宋" w:eastAsia="仿宋"/>
          <w:color w:val="000000"/>
          <w:sz w:val="28"/>
          <w:szCs w:val="28"/>
        </w:rPr>
        <w:t>年产5000台工业吊扇、1000台电机项目环境影响报告表的审批意见》（丽环建莲[2023]27号）。项目于2023年9月投入试生产，暂缓抛丸和打磨工艺。公司已进行排污许可登记，编号《91331102MA2A1Y9U0B001X》，有效期为2023年9月12日-2028年9月11日。</w:t>
      </w:r>
    </w:p>
    <w:p>
      <w:pPr>
        <w:spacing w:line="500" w:lineRule="exact"/>
        <w:ind w:firstLine="560" w:firstLineChars="200"/>
        <w:rPr>
          <w:rFonts w:hint="eastAsia" w:eastAsia="仿宋"/>
          <w:sz w:val="28"/>
          <w:szCs w:val="28"/>
        </w:rPr>
      </w:pPr>
      <w:r>
        <w:rPr>
          <w:rFonts w:hint="eastAsia" w:eastAsia="仿宋"/>
          <w:sz w:val="28"/>
          <w:szCs w:val="28"/>
        </w:rPr>
        <w:t>3、投资情况</w:t>
      </w:r>
    </w:p>
    <w:p>
      <w:pPr>
        <w:spacing w:line="500" w:lineRule="exact"/>
        <w:ind w:firstLine="560" w:firstLineChars="200"/>
        <w:rPr>
          <w:rFonts w:eastAsia="仿宋"/>
          <w:sz w:val="28"/>
          <w:szCs w:val="28"/>
        </w:rPr>
      </w:pPr>
      <w:r>
        <w:rPr>
          <w:rFonts w:hint="eastAsia" w:eastAsia="仿宋"/>
          <w:sz w:val="28"/>
          <w:szCs w:val="28"/>
        </w:rPr>
        <w:t>项目实际总投资为600万元，环保实际投资额为35万元，占项目实际总投资的5.83</w:t>
      </w:r>
      <w:r>
        <w:rPr>
          <w:rFonts w:eastAsia="仿宋"/>
          <w:sz w:val="28"/>
          <w:szCs w:val="28"/>
        </w:rPr>
        <w:t>%</w:t>
      </w:r>
      <w:r>
        <w:rPr>
          <w:rFonts w:hint="eastAsia" w:eastAsia="仿宋"/>
          <w:sz w:val="28"/>
          <w:szCs w:val="28"/>
        </w:rPr>
        <w:t>。</w:t>
      </w:r>
    </w:p>
    <w:p>
      <w:pPr>
        <w:spacing w:line="500" w:lineRule="exact"/>
        <w:ind w:firstLine="560" w:firstLineChars="200"/>
        <w:rPr>
          <w:rFonts w:hint="eastAsia" w:eastAsia="仿宋"/>
          <w:sz w:val="28"/>
          <w:szCs w:val="28"/>
        </w:rPr>
      </w:pPr>
      <w:r>
        <w:rPr>
          <w:rFonts w:hint="eastAsia" w:eastAsia="仿宋"/>
          <w:sz w:val="28"/>
          <w:szCs w:val="28"/>
        </w:rPr>
        <w:t>4、验收范围</w:t>
      </w:r>
    </w:p>
    <w:p>
      <w:pPr>
        <w:spacing w:line="500" w:lineRule="exact"/>
        <w:ind w:firstLine="560" w:firstLineChars="200"/>
        <w:rPr>
          <w:rFonts w:hint="eastAsia" w:eastAsia="仿宋"/>
          <w:sz w:val="28"/>
          <w:szCs w:val="28"/>
        </w:rPr>
      </w:pPr>
      <w:r>
        <w:rPr>
          <w:rFonts w:eastAsia="仿宋"/>
          <w:sz w:val="28"/>
          <w:szCs w:val="28"/>
        </w:rPr>
        <w:t>本次</w:t>
      </w:r>
      <w:r>
        <w:rPr>
          <w:rFonts w:hint="eastAsia" w:eastAsia="仿宋"/>
          <w:sz w:val="28"/>
          <w:szCs w:val="28"/>
        </w:rPr>
        <w:t>验收</w:t>
      </w:r>
      <w:r>
        <w:rPr>
          <w:rFonts w:eastAsia="仿宋"/>
          <w:sz w:val="28"/>
          <w:szCs w:val="28"/>
        </w:rPr>
        <w:t>为</w:t>
      </w:r>
      <w:r>
        <w:rPr>
          <w:rFonts w:hint="eastAsia" w:eastAsia="仿宋"/>
          <w:sz w:val="28"/>
          <w:szCs w:val="28"/>
        </w:rPr>
        <w:t>浙江碧晨环境科技有限公司年产5000台工业吊扇、1000台电机项目先行验收（暂缓抛丸和打磨工艺）。</w:t>
      </w:r>
    </w:p>
    <w:p>
      <w:pPr>
        <w:pStyle w:val="31"/>
        <w:autoSpaceDE w:val="0"/>
        <w:autoSpaceDN w:val="0"/>
        <w:spacing w:before="156" w:beforeLines="50" w:line="500" w:lineRule="exact"/>
        <w:ind w:firstLine="560"/>
        <w:jc w:val="left"/>
        <w:outlineLvl w:val="0"/>
        <w:rPr>
          <w:rFonts w:ascii="Times New Roman" w:hAnsi="Times New Roman" w:eastAsia="仿宋"/>
          <w:sz w:val="28"/>
          <w:szCs w:val="28"/>
        </w:rPr>
      </w:pPr>
      <w:bookmarkStart w:id="185" w:name="_Toc13013"/>
      <w:r>
        <w:rPr>
          <w:rFonts w:ascii="Times New Roman" w:hAnsi="Times New Roman" w:eastAsia="仿宋"/>
          <w:sz w:val="28"/>
          <w:szCs w:val="28"/>
        </w:rPr>
        <w:t>二、工程变动情况</w:t>
      </w:r>
      <w:bookmarkEnd w:id="185"/>
    </w:p>
    <w:p>
      <w:pPr>
        <w:widowControl/>
        <w:spacing w:line="500" w:lineRule="exact"/>
        <w:ind w:firstLine="560"/>
        <w:rPr>
          <w:rFonts w:ascii="仿宋" w:hAnsi="仿宋" w:eastAsia="仿宋" w:cs="仿宋"/>
          <w:sz w:val="28"/>
          <w:szCs w:val="28"/>
        </w:rPr>
      </w:pPr>
      <w:r>
        <w:rPr>
          <w:rFonts w:hint="eastAsia" w:ascii="仿宋" w:hAnsi="仿宋" w:eastAsia="仿宋" w:cs="仿宋"/>
          <w:sz w:val="28"/>
          <w:szCs w:val="28"/>
        </w:rPr>
        <w:t>根据项目《竣工环保验收监测表》及现场检查：项目暂缓实施抛丸和打磨工艺，其它建设情况与环评基本一致，无重大变动</w:t>
      </w:r>
      <w:r>
        <w:rPr>
          <w:rFonts w:ascii="仿宋" w:hAnsi="仿宋" w:eastAsia="仿宋" w:cs="仿宋"/>
          <w:sz w:val="28"/>
          <w:szCs w:val="28"/>
        </w:rPr>
        <w:t>。</w:t>
      </w:r>
    </w:p>
    <w:p>
      <w:pPr>
        <w:spacing w:line="500" w:lineRule="exact"/>
        <w:ind w:firstLine="560" w:firstLineChars="200"/>
        <w:rPr>
          <w:rFonts w:eastAsia="仿宋"/>
          <w:sz w:val="28"/>
          <w:szCs w:val="28"/>
        </w:rPr>
      </w:pPr>
      <w:r>
        <w:rPr>
          <w:rFonts w:eastAsia="仿宋"/>
          <w:sz w:val="28"/>
          <w:szCs w:val="28"/>
        </w:rPr>
        <w:t>三、环境保护设施</w:t>
      </w:r>
      <w:r>
        <w:rPr>
          <w:rFonts w:hint="eastAsia" w:eastAsia="仿宋"/>
          <w:sz w:val="28"/>
          <w:szCs w:val="28"/>
        </w:rPr>
        <w:t>建设</w:t>
      </w:r>
      <w:r>
        <w:rPr>
          <w:rFonts w:eastAsia="仿宋"/>
          <w:sz w:val="28"/>
          <w:szCs w:val="28"/>
        </w:rPr>
        <w:t>情况</w:t>
      </w:r>
    </w:p>
    <w:p>
      <w:pPr>
        <w:spacing w:line="500" w:lineRule="exact"/>
        <w:ind w:firstLine="560" w:firstLineChars="200"/>
        <w:rPr>
          <w:rFonts w:hint="eastAsia" w:eastAsia="仿宋"/>
          <w:sz w:val="28"/>
          <w:szCs w:val="28"/>
        </w:rPr>
      </w:pPr>
      <w:r>
        <w:rPr>
          <w:rFonts w:hint="eastAsia" w:eastAsia="仿宋"/>
          <w:sz w:val="28"/>
          <w:szCs w:val="28"/>
        </w:rPr>
        <w:t>1、废水</w:t>
      </w:r>
    </w:p>
    <w:p>
      <w:pPr>
        <w:spacing w:line="500" w:lineRule="exact"/>
        <w:ind w:firstLine="560" w:firstLineChars="200"/>
        <w:rPr>
          <w:rFonts w:hint="eastAsia" w:eastAsia="仿宋"/>
          <w:sz w:val="28"/>
          <w:szCs w:val="28"/>
        </w:rPr>
      </w:pPr>
      <w:r>
        <w:rPr>
          <w:rFonts w:hint="eastAsia" w:eastAsia="仿宋"/>
          <w:sz w:val="28"/>
          <w:szCs w:val="28"/>
        </w:rPr>
        <w:t>项目产生的废水主要为生活污水。生活污水经化粪池预处理达</w:t>
      </w:r>
      <w:r>
        <w:rPr>
          <w:rFonts w:eastAsia="仿宋"/>
          <w:sz w:val="28"/>
          <w:szCs w:val="28"/>
        </w:rPr>
        <w:t>《</w:t>
      </w:r>
      <w:r>
        <w:rPr>
          <w:rFonts w:hint="eastAsia" w:eastAsia="仿宋"/>
          <w:sz w:val="28"/>
          <w:szCs w:val="28"/>
        </w:rPr>
        <w:t>污水综合</w:t>
      </w:r>
      <w:r>
        <w:rPr>
          <w:rFonts w:eastAsia="仿宋"/>
          <w:sz w:val="28"/>
          <w:szCs w:val="28"/>
        </w:rPr>
        <w:t>排放标准》（GB</w:t>
      </w:r>
      <w:r>
        <w:rPr>
          <w:rFonts w:hint="eastAsia" w:eastAsia="仿宋"/>
          <w:sz w:val="28"/>
          <w:szCs w:val="28"/>
        </w:rPr>
        <w:t>8978-1996</w:t>
      </w:r>
      <w:r>
        <w:rPr>
          <w:rFonts w:eastAsia="仿宋"/>
          <w:sz w:val="28"/>
          <w:szCs w:val="28"/>
        </w:rPr>
        <w:t>）</w:t>
      </w:r>
      <w:r>
        <w:rPr>
          <w:rFonts w:hint="eastAsia" w:eastAsia="仿宋"/>
          <w:sz w:val="28"/>
          <w:szCs w:val="28"/>
        </w:rPr>
        <w:t>三级标准后纳污水管排放，进入碧湖污水处理厂处理。</w:t>
      </w:r>
    </w:p>
    <w:p>
      <w:pPr>
        <w:spacing w:line="500" w:lineRule="exact"/>
        <w:ind w:firstLine="560" w:firstLineChars="200"/>
        <w:rPr>
          <w:rFonts w:hint="eastAsia" w:eastAsia="仿宋"/>
          <w:sz w:val="28"/>
          <w:szCs w:val="28"/>
        </w:rPr>
      </w:pPr>
      <w:r>
        <w:rPr>
          <w:rFonts w:hint="eastAsia" w:eastAsia="仿宋"/>
          <w:sz w:val="28"/>
          <w:szCs w:val="28"/>
        </w:rPr>
        <w:t>2、废气</w:t>
      </w:r>
    </w:p>
    <w:p>
      <w:pPr>
        <w:spacing w:line="500" w:lineRule="exact"/>
        <w:ind w:firstLine="560" w:firstLineChars="200"/>
        <w:rPr>
          <w:rFonts w:hint="eastAsia" w:eastAsia="仿宋"/>
          <w:sz w:val="28"/>
          <w:szCs w:val="28"/>
        </w:rPr>
      </w:pPr>
      <w:r>
        <w:rPr>
          <w:rFonts w:hint="eastAsia" w:eastAsia="仿宋"/>
          <w:sz w:val="28"/>
          <w:szCs w:val="28"/>
        </w:rPr>
        <w:t>本项目废气主要为</w:t>
      </w:r>
      <w:bookmarkStart w:id="186" w:name="_Hlk149074251"/>
      <w:r>
        <w:rPr>
          <w:rFonts w:hint="eastAsia" w:eastAsia="仿宋"/>
          <w:sz w:val="28"/>
          <w:szCs w:val="28"/>
        </w:rPr>
        <w:t>浸漆/烘干废气</w:t>
      </w:r>
      <w:bookmarkEnd w:id="186"/>
      <w:r>
        <w:rPr>
          <w:rFonts w:hint="eastAsia" w:eastAsia="仿宋"/>
          <w:sz w:val="28"/>
          <w:szCs w:val="28"/>
        </w:rPr>
        <w:t>。浸漆/烘干废气经集气罩收集至楼顶一套“uv光催化+活性炭吸附”设施处理后15m排气筒排放。</w:t>
      </w:r>
    </w:p>
    <w:p>
      <w:pPr>
        <w:spacing w:line="500" w:lineRule="exact"/>
        <w:ind w:firstLine="560" w:firstLineChars="200"/>
        <w:rPr>
          <w:rFonts w:hint="eastAsia" w:eastAsia="仿宋"/>
          <w:sz w:val="28"/>
          <w:szCs w:val="28"/>
        </w:rPr>
      </w:pPr>
      <w:r>
        <w:rPr>
          <w:rFonts w:hint="eastAsia" w:eastAsia="仿宋"/>
          <w:sz w:val="28"/>
          <w:szCs w:val="28"/>
        </w:rPr>
        <w:t>3、噪声</w:t>
      </w:r>
    </w:p>
    <w:p>
      <w:pPr>
        <w:spacing w:line="500" w:lineRule="exact"/>
        <w:ind w:firstLine="560" w:firstLineChars="200"/>
        <w:rPr>
          <w:rFonts w:hint="eastAsia" w:ascii="仿宋" w:hAnsi="仿宋" w:eastAsia="仿宋"/>
          <w:sz w:val="28"/>
          <w:szCs w:val="28"/>
        </w:rPr>
      </w:pPr>
      <w:r>
        <w:rPr>
          <w:rFonts w:ascii="仿宋" w:hAnsi="仿宋" w:eastAsia="仿宋"/>
          <w:sz w:val="28"/>
          <w:szCs w:val="28"/>
        </w:rPr>
        <w:t>项目噪声主要为</w:t>
      </w:r>
      <w:r>
        <w:rPr>
          <w:rFonts w:hint="eastAsia" w:ascii="仿宋" w:hAnsi="仿宋" w:eastAsia="仿宋"/>
          <w:sz w:val="28"/>
          <w:szCs w:val="28"/>
        </w:rPr>
        <w:t>机械</w:t>
      </w:r>
      <w:r>
        <w:rPr>
          <w:rFonts w:ascii="仿宋" w:hAnsi="仿宋" w:eastAsia="仿宋"/>
          <w:sz w:val="28"/>
          <w:szCs w:val="28"/>
        </w:rPr>
        <w:t>设备的运行噪声。</w:t>
      </w:r>
      <w:r>
        <w:rPr>
          <w:rFonts w:hint="eastAsia" w:ascii="仿宋" w:hAnsi="仿宋" w:eastAsia="仿宋"/>
          <w:sz w:val="28"/>
          <w:szCs w:val="28"/>
        </w:rPr>
        <w:t>通过合理布局和选用低噪设备等措施来降低设备运行时产生的噪声以及减少对周边环境的影响。</w:t>
      </w:r>
    </w:p>
    <w:p>
      <w:pPr>
        <w:spacing w:line="500" w:lineRule="exact"/>
        <w:ind w:firstLine="560" w:firstLineChars="200"/>
        <w:rPr>
          <w:rFonts w:hint="eastAsia" w:eastAsia="仿宋"/>
          <w:sz w:val="28"/>
          <w:szCs w:val="28"/>
        </w:rPr>
      </w:pPr>
      <w:r>
        <w:rPr>
          <w:rFonts w:hint="eastAsia" w:eastAsia="仿宋"/>
          <w:sz w:val="28"/>
          <w:szCs w:val="28"/>
        </w:rPr>
        <w:t>4、固废</w:t>
      </w:r>
    </w:p>
    <w:p>
      <w:pPr>
        <w:spacing w:line="500" w:lineRule="exact"/>
        <w:ind w:firstLine="560" w:firstLineChars="200"/>
        <w:rPr>
          <w:rFonts w:hint="eastAsia" w:eastAsia="仿宋"/>
          <w:sz w:val="28"/>
          <w:szCs w:val="28"/>
        </w:rPr>
      </w:pPr>
      <w:bookmarkStart w:id="187" w:name="_Hlk42592956"/>
      <w:r>
        <w:rPr>
          <w:rFonts w:hint="eastAsia" w:eastAsia="仿宋"/>
          <w:sz w:val="28"/>
          <w:szCs w:val="28"/>
        </w:rPr>
        <w:t>项目固体废弃物主要有</w:t>
      </w:r>
      <w:r>
        <w:rPr>
          <w:rFonts w:eastAsia="仿宋"/>
          <w:sz w:val="28"/>
          <w:szCs w:val="28"/>
        </w:rPr>
        <w:t>金属边角料、一般固废包装物、废包装桶、生活垃圾</w:t>
      </w:r>
      <w:r>
        <w:rPr>
          <w:rFonts w:hint="eastAsia" w:eastAsia="仿宋"/>
          <w:sz w:val="28"/>
          <w:szCs w:val="28"/>
        </w:rPr>
        <w:t>、废漆渣、废活性炭、废UV灯管。</w:t>
      </w:r>
      <w:bookmarkStart w:id="196" w:name="_GoBack"/>
      <w:bookmarkEnd w:id="196"/>
      <w:r>
        <w:rPr>
          <w:rFonts w:hint="eastAsia" w:eastAsia="仿宋"/>
          <w:sz w:val="28"/>
          <w:szCs w:val="28"/>
        </w:rPr>
        <w:t>金属边角料收集后外售物资回收公司；</w:t>
      </w:r>
      <w:r>
        <w:rPr>
          <w:rFonts w:eastAsia="仿宋"/>
          <w:sz w:val="28"/>
          <w:szCs w:val="28"/>
        </w:rPr>
        <w:t>废包装桶</w:t>
      </w:r>
      <w:r>
        <w:rPr>
          <w:rFonts w:hint="eastAsia" w:eastAsia="仿宋"/>
          <w:sz w:val="28"/>
          <w:szCs w:val="28"/>
        </w:rPr>
        <w:t>、废漆渣、废活性炭、废UV灯管产生后委托有资质单位处置；</w:t>
      </w:r>
      <w:r>
        <w:rPr>
          <w:rFonts w:eastAsia="仿宋"/>
          <w:sz w:val="28"/>
          <w:szCs w:val="28"/>
        </w:rPr>
        <w:t>一般固废包装物、</w:t>
      </w:r>
      <w:r>
        <w:rPr>
          <w:rFonts w:hint="eastAsia" w:eastAsia="仿宋"/>
          <w:sz w:val="28"/>
          <w:szCs w:val="28"/>
        </w:rPr>
        <w:t>生活垃圾委托环卫部门清运处置。</w:t>
      </w:r>
    </w:p>
    <w:bookmarkEnd w:id="187"/>
    <w:p>
      <w:pPr>
        <w:spacing w:line="500" w:lineRule="exact"/>
        <w:ind w:firstLine="560" w:firstLineChars="200"/>
        <w:rPr>
          <w:rFonts w:hint="eastAsia" w:eastAsia="仿宋"/>
          <w:sz w:val="28"/>
          <w:szCs w:val="28"/>
        </w:rPr>
      </w:pPr>
      <w:r>
        <w:rPr>
          <w:rFonts w:hint="eastAsia" w:eastAsia="仿宋"/>
          <w:sz w:val="28"/>
          <w:szCs w:val="28"/>
        </w:rPr>
        <w:t>四、环境保护设施调试效果</w:t>
      </w:r>
    </w:p>
    <w:p>
      <w:pPr>
        <w:spacing w:line="500" w:lineRule="exact"/>
        <w:ind w:firstLine="560" w:firstLineChars="200"/>
        <w:rPr>
          <w:rFonts w:hint="eastAsia" w:eastAsia="仿宋"/>
          <w:sz w:val="28"/>
          <w:szCs w:val="28"/>
        </w:rPr>
      </w:pPr>
      <w:r>
        <w:rPr>
          <w:rFonts w:hint="eastAsia" w:eastAsia="仿宋"/>
          <w:sz w:val="28"/>
          <w:szCs w:val="28"/>
        </w:rPr>
        <w:t>1、废水</w:t>
      </w:r>
    </w:p>
    <w:p>
      <w:pPr>
        <w:spacing w:line="500" w:lineRule="exact"/>
        <w:ind w:firstLine="560" w:firstLineChars="200"/>
        <w:rPr>
          <w:rFonts w:eastAsia="仿宋"/>
          <w:sz w:val="28"/>
          <w:szCs w:val="28"/>
        </w:rPr>
      </w:pPr>
      <w:r>
        <w:rPr>
          <w:rFonts w:eastAsia="仿宋"/>
          <w:sz w:val="28"/>
          <w:szCs w:val="28"/>
        </w:rPr>
        <w:t>根据监测结果，</w:t>
      </w:r>
      <w:r>
        <w:rPr>
          <w:rFonts w:hint="eastAsia" w:eastAsia="仿宋"/>
          <w:sz w:val="28"/>
          <w:szCs w:val="28"/>
        </w:rPr>
        <w:t>总排放口废水中pH值范围、悬浮物、化学需氧量、五日生化需氧量、石油类排放浓度均符合《污水综合排放标准》（GB8978-1996）中三级标准，其中氨氮、总磷符合《工业企业废水氮、磷污染物间接排放限值》（DB33/887-2013）要求。</w:t>
      </w:r>
    </w:p>
    <w:p>
      <w:pPr>
        <w:spacing w:line="500" w:lineRule="exact"/>
        <w:ind w:firstLine="560" w:firstLineChars="200"/>
        <w:rPr>
          <w:rFonts w:hint="eastAsia" w:eastAsia="仿宋"/>
          <w:sz w:val="28"/>
          <w:szCs w:val="28"/>
        </w:rPr>
      </w:pPr>
      <w:r>
        <w:rPr>
          <w:rFonts w:hint="eastAsia" w:eastAsia="仿宋"/>
          <w:sz w:val="28"/>
          <w:szCs w:val="28"/>
        </w:rPr>
        <w:t>2、废气</w:t>
      </w:r>
    </w:p>
    <w:p>
      <w:pPr>
        <w:spacing w:line="500" w:lineRule="exact"/>
        <w:ind w:firstLine="560" w:firstLineChars="200"/>
        <w:rPr>
          <w:rFonts w:eastAsia="仿宋"/>
          <w:sz w:val="28"/>
          <w:szCs w:val="28"/>
        </w:rPr>
      </w:pPr>
      <w:r>
        <w:rPr>
          <w:rFonts w:hint="eastAsia" w:eastAsia="仿宋"/>
          <w:sz w:val="28"/>
          <w:szCs w:val="28"/>
        </w:rPr>
        <w:t>无组织排放：项目厂界无组织颗粒物符合《大气污染物综合排放标准》（GB16297-1996）中无组织标准要求。非甲烷总烃、苯乙烯浓度符合《工业涂装工序大气污染物排放标准》（DB33/2146-2018）厂界标准要求。</w:t>
      </w:r>
    </w:p>
    <w:p>
      <w:pPr>
        <w:spacing w:line="500" w:lineRule="exact"/>
        <w:ind w:firstLine="560" w:firstLineChars="200"/>
        <w:rPr>
          <w:rFonts w:eastAsia="仿宋"/>
          <w:sz w:val="28"/>
          <w:szCs w:val="28"/>
        </w:rPr>
      </w:pPr>
      <w:r>
        <w:rPr>
          <w:rFonts w:hint="eastAsia" w:eastAsia="仿宋"/>
          <w:sz w:val="28"/>
          <w:szCs w:val="28"/>
        </w:rPr>
        <w:t>项目浸漆车间外非甲烷总烃浓度符合《挥发性有机物无组织排放控制标准》（GB37822-2019）标准要求。</w:t>
      </w:r>
    </w:p>
    <w:p>
      <w:pPr>
        <w:spacing w:line="500" w:lineRule="exact"/>
        <w:ind w:firstLine="560" w:firstLineChars="200"/>
        <w:rPr>
          <w:rFonts w:eastAsia="仿宋"/>
          <w:sz w:val="28"/>
          <w:szCs w:val="28"/>
        </w:rPr>
      </w:pPr>
      <w:r>
        <w:rPr>
          <w:rFonts w:hint="eastAsia" w:eastAsia="仿宋"/>
          <w:sz w:val="28"/>
          <w:szCs w:val="28"/>
        </w:rPr>
        <w:t>有组织排放；项目</w:t>
      </w:r>
      <w:bookmarkStart w:id="188" w:name="_Hlk149074967"/>
      <w:r>
        <w:rPr>
          <w:rFonts w:hint="eastAsia" w:eastAsia="仿宋"/>
          <w:sz w:val="28"/>
          <w:szCs w:val="28"/>
        </w:rPr>
        <w:t>浸漆/烘干废气</w:t>
      </w:r>
      <w:bookmarkEnd w:id="188"/>
      <w:r>
        <w:rPr>
          <w:rFonts w:hint="eastAsia" w:eastAsia="仿宋"/>
          <w:sz w:val="28"/>
          <w:szCs w:val="28"/>
        </w:rPr>
        <w:t>排气筒出口苯乙烯、非甲烷总烃、臭气浓度排放均符合《工业涂装工序大气污染物排放标准》（DB33/2146-2018）新建标准要求。</w:t>
      </w:r>
    </w:p>
    <w:p>
      <w:pPr>
        <w:spacing w:line="500" w:lineRule="exact"/>
        <w:ind w:firstLine="560" w:firstLineChars="200"/>
        <w:rPr>
          <w:rFonts w:hint="eastAsia" w:eastAsia="仿宋"/>
          <w:sz w:val="28"/>
          <w:szCs w:val="28"/>
        </w:rPr>
      </w:pPr>
      <w:r>
        <w:rPr>
          <w:rFonts w:hint="eastAsia" w:eastAsia="仿宋"/>
          <w:sz w:val="28"/>
          <w:szCs w:val="28"/>
        </w:rPr>
        <w:t>3、噪声</w:t>
      </w:r>
    </w:p>
    <w:p>
      <w:pPr>
        <w:spacing w:line="500" w:lineRule="exact"/>
        <w:ind w:firstLine="560" w:firstLineChars="200"/>
        <w:rPr>
          <w:rFonts w:eastAsia="仿宋"/>
          <w:sz w:val="28"/>
          <w:szCs w:val="28"/>
        </w:rPr>
      </w:pPr>
      <w:r>
        <w:rPr>
          <w:rFonts w:hint="eastAsia" w:eastAsia="仿宋"/>
          <w:sz w:val="28"/>
          <w:szCs w:val="28"/>
        </w:rPr>
        <w:t>验收监测期间，项目厂界东侧、南侧、西侧、北侧</w:t>
      </w:r>
      <w:r>
        <w:rPr>
          <w:rFonts w:eastAsia="仿宋"/>
          <w:sz w:val="28"/>
          <w:szCs w:val="28"/>
        </w:rPr>
        <w:t>昼间噪声</w:t>
      </w:r>
      <w:r>
        <w:rPr>
          <w:rFonts w:hint="eastAsia" w:eastAsia="仿宋"/>
          <w:sz w:val="28"/>
          <w:szCs w:val="28"/>
        </w:rPr>
        <w:t>符合</w:t>
      </w:r>
      <w:r>
        <w:rPr>
          <w:rFonts w:eastAsia="仿宋"/>
          <w:sz w:val="28"/>
          <w:szCs w:val="28"/>
        </w:rPr>
        <w:t>《工业企业厂界环境噪声排放标准》（GB12348-2008）中</w:t>
      </w:r>
      <w:r>
        <w:rPr>
          <w:rFonts w:hint="eastAsia" w:eastAsia="仿宋"/>
          <w:sz w:val="28"/>
          <w:szCs w:val="28"/>
        </w:rPr>
        <w:t>3</w:t>
      </w:r>
      <w:r>
        <w:rPr>
          <w:rFonts w:eastAsia="仿宋"/>
          <w:sz w:val="28"/>
          <w:szCs w:val="28"/>
        </w:rPr>
        <w:t>类标准</w:t>
      </w:r>
      <w:r>
        <w:rPr>
          <w:rFonts w:hint="eastAsia" w:eastAsia="仿宋"/>
          <w:sz w:val="28"/>
          <w:szCs w:val="28"/>
        </w:rPr>
        <w:t>要求。</w:t>
      </w:r>
    </w:p>
    <w:p>
      <w:pPr>
        <w:pStyle w:val="51"/>
        <w:spacing w:line="500" w:lineRule="exact"/>
        <w:ind w:firstLine="560"/>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总量控制情况：</w:t>
      </w:r>
      <w:r>
        <w:rPr>
          <w:rFonts w:hint="eastAsia" w:ascii="仿宋" w:hAnsi="仿宋" w:eastAsia="仿宋"/>
          <w:sz w:val="28"/>
          <w:szCs w:val="28"/>
        </w:rPr>
        <w:t>根据验收监测结果及生产情况，VOCs排放量为0.025t/a，符合环评总量控制要求。</w:t>
      </w:r>
    </w:p>
    <w:p>
      <w:pPr>
        <w:pStyle w:val="31"/>
        <w:autoSpaceDE w:val="0"/>
        <w:autoSpaceDN w:val="0"/>
        <w:spacing w:before="156" w:beforeLines="50" w:line="500" w:lineRule="exact"/>
        <w:ind w:firstLine="560"/>
        <w:jc w:val="left"/>
        <w:outlineLvl w:val="0"/>
        <w:rPr>
          <w:rFonts w:ascii="Times New Roman" w:hAnsi="Times New Roman" w:eastAsia="仿宋"/>
          <w:sz w:val="28"/>
          <w:szCs w:val="28"/>
        </w:rPr>
      </w:pPr>
      <w:bookmarkStart w:id="189" w:name="_Toc9162"/>
      <w:r>
        <w:rPr>
          <w:rFonts w:hint="eastAsia" w:ascii="Times New Roman" w:hAnsi="Times New Roman" w:eastAsia="仿宋"/>
          <w:sz w:val="28"/>
          <w:szCs w:val="28"/>
        </w:rPr>
        <w:t>五</w:t>
      </w:r>
      <w:r>
        <w:rPr>
          <w:rFonts w:ascii="Times New Roman" w:hAnsi="Times New Roman" w:eastAsia="仿宋"/>
          <w:sz w:val="28"/>
          <w:szCs w:val="28"/>
        </w:rPr>
        <w:t>、验收</w:t>
      </w:r>
      <w:r>
        <w:rPr>
          <w:rFonts w:hint="eastAsia" w:ascii="Times New Roman" w:hAnsi="Times New Roman" w:eastAsia="仿宋"/>
          <w:sz w:val="28"/>
          <w:szCs w:val="28"/>
        </w:rPr>
        <w:t>现场检查</w:t>
      </w:r>
      <w:r>
        <w:rPr>
          <w:rFonts w:ascii="Times New Roman" w:hAnsi="Times New Roman" w:eastAsia="仿宋"/>
          <w:sz w:val="28"/>
          <w:szCs w:val="28"/>
        </w:rPr>
        <w:t>结论</w:t>
      </w:r>
      <w:bookmarkEnd w:id="189"/>
    </w:p>
    <w:p>
      <w:pPr>
        <w:widowControl/>
        <w:adjustRightInd w:val="0"/>
        <w:snapToGrid w:val="0"/>
        <w:spacing w:line="500" w:lineRule="exact"/>
        <w:ind w:firstLine="560" w:firstLineChars="200"/>
        <w:rPr>
          <w:rFonts w:hint="eastAsia" w:eastAsia="仿宋"/>
          <w:sz w:val="28"/>
          <w:szCs w:val="28"/>
        </w:rPr>
      </w:pPr>
      <w:r>
        <w:rPr>
          <w:rFonts w:hint="eastAsia" w:eastAsia="仿宋"/>
          <w:sz w:val="28"/>
          <w:szCs w:val="28"/>
        </w:rPr>
        <w:t>依据《建设项目竣工环境保护验收暂行办法》</w:t>
      </w:r>
      <w:r>
        <w:rPr>
          <w:rFonts w:eastAsia="仿宋"/>
          <w:sz w:val="28"/>
          <w:szCs w:val="28"/>
        </w:rPr>
        <w:t>（国环规环评[2017]4号）</w:t>
      </w:r>
      <w:r>
        <w:rPr>
          <w:rFonts w:hint="eastAsia" w:eastAsia="仿宋"/>
          <w:sz w:val="28"/>
          <w:szCs w:val="28"/>
        </w:rPr>
        <w:t>，浙江碧晨环境科技有限公司年产5000台工业吊扇、1000台电机项目环保手续齐全。根据《</w:t>
      </w:r>
      <w:r>
        <w:rPr>
          <w:rFonts w:eastAsia="仿宋"/>
          <w:sz w:val="28"/>
          <w:szCs w:val="28"/>
        </w:rPr>
        <w:t xml:space="preserve"> </w:t>
      </w:r>
      <w:r>
        <w:rPr>
          <w:rFonts w:hint="eastAsia" w:eastAsia="仿宋"/>
          <w:sz w:val="28"/>
          <w:szCs w:val="28"/>
        </w:rPr>
        <w:t>浙江碧晨环境科技有限公司年产5000台工业吊扇、1000台电机项目先行</w:t>
      </w:r>
      <w:r>
        <w:rPr>
          <w:rFonts w:eastAsia="仿宋"/>
          <w:sz w:val="28"/>
          <w:szCs w:val="28"/>
        </w:rPr>
        <w:t>竣工环境保护验收监测</w:t>
      </w:r>
      <w:r>
        <w:rPr>
          <w:rFonts w:hint="eastAsia" w:eastAsia="仿宋"/>
          <w:sz w:val="28"/>
          <w:szCs w:val="28"/>
        </w:rPr>
        <w:t>表》等资料及环境保护设施现场检查情况，企业基本</w:t>
      </w:r>
      <w:r>
        <w:rPr>
          <w:rFonts w:eastAsia="仿宋"/>
          <w:sz w:val="28"/>
          <w:szCs w:val="28"/>
        </w:rPr>
        <w:t>按照建设项目环境保护“三同时”的有关要求落实了</w:t>
      </w:r>
      <w:r>
        <w:rPr>
          <w:rFonts w:hint="eastAsia" w:eastAsia="仿宋"/>
          <w:sz w:val="28"/>
          <w:szCs w:val="28"/>
        </w:rPr>
        <w:t>各项</w:t>
      </w:r>
      <w:r>
        <w:rPr>
          <w:rFonts w:eastAsia="仿宋"/>
          <w:sz w:val="28"/>
          <w:szCs w:val="28"/>
        </w:rPr>
        <w:t>环境保护设施与措施</w:t>
      </w:r>
      <w:r>
        <w:rPr>
          <w:rFonts w:hint="eastAsia" w:eastAsia="仿宋"/>
          <w:sz w:val="28"/>
          <w:szCs w:val="28"/>
        </w:rPr>
        <w:t>。</w:t>
      </w:r>
      <w:bookmarkStart w:id="190" w:name="_Hlk533796084"/>
      <w:r>
        <w:rPr>
          <w:rFonts w:hint="eastAsia" w:eastAsia="仿宋"/>
          <w:sz w:val="28"/>
          <w:szCs w:val="28"/>
        </w:rPr>
        <w:t>验收组建议通过项目先行竣工环保验收，并按要求公示验收情况。</w:t>
      </w:r>
    </w:p>
    <w:bookmarkEnd w:id="190"/>
    <w:p>
      <w:pPr>
        <w:spacing w:line="500" w:lineRule="exact"/>
        <w:ind w:firstLine="560" w:firstLineChars="200"/>
        <w:rPr>
          <w:rFonts w:hint="eastAsia" w:eastAsia="仿宋"/>
          <w:sz w:val="28"/>
          <w:szCs w:val="28"/>
        </w:rPr>
      </w:pPr>
      <w:r>
        <w:rPr>
          <w:rFonts w:hint="eastAsia" w:eastAsia="仿宋"/>
          <w:sz w:val="28"/>
          <w:szCs w:val="28"/>
        </w:rPr>
        <w:t>六、</w:t>
      </w:r>
      <w:r>
        <w:rPr>
          <w:rFonts w:eastAsia="仿宋"/>
          <w:sz w:val="28"/>
          <w:szCs w:val="28"/>
        </w:rPr>
        <w:t>后续</w:t>
      </w:r>
      <w:r>
        <w:rPr>
          <w:rFonts w:hint="eastAsia" w:eastAsia="仿宋"/>
          <w:sz w:val="28"/>
          <w:szCs w:val="28"/>
        </w:rPr>
        <w:t>建议</w:t>
      </w:r>
    </w:p>
    <w:p>
      <w:pPr>
        <w:spacing w:line="500" w:lineRule="exact"/>
        <w:ind w:firstLine="560" w:firstLineChars="200"/>
        <w:rPr>
          <w:rFonts w:ascii="仿宋" w:hAnsi="仿宋" w:eastAsia="仿宋"/>
          <w:sz w:val="28"/>
          <w:szCs w:val="28"/>
        </w:rPr>
      </w:pPr>
      <w:bookmarkStart w:id="191" w:name="_Hlk528488648"/>
      <w:r>
        <w:rPr>
          <w:rFonts w:hint="eastAsia" w:ascii="仿宋" w:hAnsi="仿宋" w:eastAsia="仿宋"/>
          <w:sz w:val="28"/>
          <w:szCs w:val="28"/>
        </w:rPr>
        <w:t>1、进一步完善项目环保设施竣工验收相关资料。对照项目“环评文件”及批复，</w:t>
      </w:r>
      <w:bookmarkStart w:id="192" w:name="_Hlk72659723"/>
      <w:r>
        <w:rPr>
          <w:rFonts w:hint="eastAsia" w:ascii="仿宋" w:hAnsi="仿宋" w:eastAsia="仿宋" w:cs="仿宋"/>
          <w:sz w:val="28"/>
          <w:szCs w:val="28"/>
        </w:rPr>
        <w:t>复核项目建成投入运行后的实际车间布局、生产工艺、生产规模、主要设备、污染防治措施、危废产生情况</w:t>
      </w:r>
      <w:r>
        <w:rPr>
          <w:rFonts w:hint="eastAsia" w:ascii="仿宋" w:hAnsi="仿宋" w:eastAsia="仿宋"/>
          <w:sz w:val="28"/>
          <w:szCs w:val="28"/>
        </w:rPr>
        <w:t>等相关信息，</w:t>
      </w:r>
      <w:bookmarkEnd w:id="192"/>
      <w:r>
        <w:rPr>
          <w:rFonts w:hint="eastAsia" w:ascii="仿宋" w:hAnsi="仿宋" w:eastAsia="仿宋"/>
          <w:sz w:val="28"/>
          <w:szCs w:val="28"/>
        </w:rPr>
        <w:t>并作比较分析，完善项目竣工《环保验收监测报告表》。</w:t>
      </w:r>
    </w:p>
    <w:p>
      <w:pPr>
        <w:ind w:firstLine="560"/>
        <w:rPr>
          <w:rFonts w:eastAsia="仿宋"/>
          <w:sz w:val="28"/>
          <w:szCs w:val="28"/>
        </w:rPr>
      </w:pPr>
      <w:r>
        <w:rPr>
          <w:rFonts w:hint="eastAsia" w:eastAsia="仿宋"/>
          <w:sz w:val="28"/>
          <w:szCs w:val="28"/>
        </w:rPr>
        <w:t>2、规范各类固废暂存场所，完善“三防”措施，完善标志标识及台账记录，确保固废的暂存、转移、处置符合相应要求</w:t>
      </w:r>
      <w:r>
        <w:rPr>
          <w:rFonts w:hint="default" w:eastAsia="仿宋"/>
          <w:sz w:val="28"/>
          <w:szCs w:val="28"/>
          <w:lang w:val="en-US"/>
        </w:rPr>
        <w:t>，规范含油金属屑的暂存，杜绝跑冒滴漏</w:t>
      </w:r>
      <w:r>
        <w:rPr>
          <w:rFonts w:hint="eastAsia" w:eastAsia="仿宋"/>
          <w:sz w:val="28"/>
          <w:szCs w:val="28"/>
        </w:rPr>
        <w:t>。强化浸漆/烘干废气收集措施，根据挥发性有机物污染整治要求优化废气治理工艺，确保稳定达标排放。</w:t>
      </w:r>
    </w:p>
    <w:p>
      <w:pPr>
        <w:ind w:firstLine="560"/>
        <w:rPr>
          <w:rFonts w:hint="eastAsia" w:ascii="仿宋" w:hAnsi="仿宋" w:eastAsia="仿宋"/>
          <w:sz w:val="28"/>
          <w:szCs w:val="28"/>
        </w:rPr>
      </w:pPr>
      <w:r>
        <w:rPr>
          <w:rFonts w:hint="eastAsia" w:eastAsia="仿宋"/>
          <w:sz w:val="28"/>
          <w:szCs w:val="28"/>
        </w:rPr>
        <w:t>3、</w:t>
      </w:r>
      <w:r>
        <w:rPr>
          <w:rFonts w:hint="eastAsia" w:ascii="仿宋" w:hAnsi="仿宋" w:eastAsia="仿宋"/>
          <w:sz w:val="28"/>
          <w:szCs w:val="28"/>
        </w:rPr>
        <w:t>建立健全环保管理规章制度，建立完善企业环保台账，强化企业环保管理和环保设施运行维护管理；</w:t>
      </w:r>
      <w:r>
        <w:rPr>
          <w:rFonts w:ascii="仿宋" w:hAnsi="仿宋" w:eastAsia="仿宋"/>
          <w:sz w:val="28"/>
          <w:szCs w:val="28"/>
        </w:rPr>
        <w:t>规范</w:t>
      </w:r>
      <w:r>
        <w:rPr>
          <w:rFonts w:hint="eastAsia" w:ascii="仿宋" w:hAnsi="仿宋" w:eastAsia="仿宋"/>
          <w:sz w:val="28"/>
          <w:szCs w:val="28"/>
        </w:rPr>
        <w:t>环保</w:t>
      </w:r>
      <w:r>
        <w:rPr>
          <w:rFonts w:ascii="仿宋" w:hAnsi="仿宋" w:eastAsia="仿宋"/>
          <w:sz w:val="28"/>
          <w:szCs w:val="28"/>
        </w:rPr>
        <w:t>处理设施操作规程，</w:t>
      </w:r>
      <w:r>
        <w:rPr>
          <w:rFonts w:hint="eastAsia" w:ascii="仿宋" w:hAnsi="仿宋" w:eastAsia="仿宋"/>
          <w:sz w:val="28"/>
          <w:szCs w:val="28"/>
        </w:rPr>
        <w:t>确保各项污染物达标排放。</w:t>
      </w:r>
      <w:bookmarkEnd w:id="191"/>
    </w:p>
    <w:p>
      <w:pPr>
        <w:pStyle w:val="31"/>
        <w:autoSpaceDE w:val="0"/>
        <w:autoSpaceDN w:val="0"/>
        <w:spacing w:before="156" w:beforeLines="50" w:line="500" w:lineRule="exact"/>
        <w:ind w:firstLine="560"/>
        <w:jc w:val="left"/>
        <w:outlineLvl w:val="0"/>
        <w:rPr>
          <w:rFonts w:ascii="Times New Roman" w:hAnsi="Times New Roman" w:eastAsia="仿宋"/>
          <w:sz w:val="28"/>
          <w:szCs w:val="28"/>
        </w:rPr>
      </w:pPr>
      <w:bookmarkStart w:id="193" w:name="_Toc22538"/>
      <w:bookmarkStart w:id="194" w:name="_Hlk44855019"/>
      <w:r>
        <w:rPr>
          <w:rFonts w:hint="eastAsia" w:ascii="Times New Roman" w:hAnsi="Times New Roman" w:eastAsia="仿宋"/>
          <w:sz w:val="28"/>
          <w:szCs w:val="28"/>
        </w:rPr>
        <w:t>七、验收人员信息</w:t>
      </w:r>
      <w:bookmarkEnd w:id="193"/>
    </w:p>
    <w:p>
      <w:pPr>
        <w:spacing w:line="500" w:lineRule="exact"/>
        <w:ind w:firstLine="560" w:firstLineChars="200"/>
        <w:rPr>
          <w:rFonts w:eastAsia="仿宋"/>
          <w:sz w:val="28"/>
          <w:szCs w:val="28"/>
        </w:rPr>
      </w:pPr>
      <w:r>
        <w:rPr>
          <w:rFonts w:hint="eastAsia" w:eastAsia="仿宋"/>
          <w:sz w:val="28"/>
          <w:szCs w:val="28"/>
        </w:rPr>
        <w:t>验收人员信息见附件“浙江碧晨环境科技有限公司年产5000台工业吊扇、1000台电机项目先行</w:t>
      </w:r>
      <w:r>
        <w:rPr>
          <w:rFonts w:eastAsia="仿宋"/>
          <w:sz w:val="28"/>
          <w:szCs w:val="28"/>
        </w:rPr>
        <w:t>竣工环境保护验</w:t>
      </w:r>
      <w:r>
        <w:rPr>
          <w:rFonts w:hint="eastAsia" w:eastAsia="仿宋"/>
          <w:sz w:val="28"/>
          <w:szCs w:val="28"/>
        </w:rPr>
        <w:t>收会议签到单”。</w:t>
      </w:r>
      <w:bookmarkEnd w:id="194"/>
    </w:p>
    <w:p>
      <w:pPr>
        <w:spacing w:line="500" w:lineRule="exact"/>
        <w:ind w:firstLine="560" w:firstLineChars="200"/>
        <w:rPr>
          <w:rFonts w:hint="eastAsia" w:eastAsia="仿宋"/>
          <w:sz w:val="28"/>
          <w:szCs w:val="28"/>
        </w:rPr>
      </w:pPr>
    </w:p>
    <w:p>
      <w:pPr>
        <w:snapToGrid w:val="0"/>
        <w:spacing w:line="500" w:lineRule="exact"/>
        <w:ind w:firstLine="560" w:firstLineChars="200"/>
        <w:jc w:val="right"/>
        <w:rPr>
          <w:rFonts w:hint="eastAsia" w:eastAsia="仿宋"/>
          <w:sz w:val="28"/>
          <w:szCs w:val="28"/>
        </w:rPr>
      </w:pPr>
      <w:r>
        <w:rPr>
          <w:rFonts w:eastAsia="仿宋"/>
          <w:sz w:val="28"/>
          <w:szCs w:val="28"/>
        </w:rPr>
        <w:t xml:space="preserve">         </w:t>
      </w:r>
      <w:r>
        <w:rPr>
          <w:rFonts w:hint="eastAsia" w:eastAsia="仿宋"/>
          <w:sz w:val="28"/>
          <w:szCs w:val="28"/>
        </w:rPr>
        <w:t>浙江碧晨环境科技有限公司先行</w:t>
      </w:r>
      <w:r>
        <w:rPr>
          <w:rFonts w:eastAsia="仿宋"/>
          <w:sz w:val="28"/>
          <w:szCs w:val="28"/>
        </w:rPr>
        <w:t>竣工环境保护验</w:t>
      </w:r>
      <w:r>
        <w:rPr>
          <w:rFonts w:hint="eastAsia" w:eastAsia="仿宋"/>
          <w:sz w:val="28"/>
          <w:szCs w:val="28"/>
        </w:rPr>
        <w:t>收组</w:t>
      </w:r>
    </w:p>
    <w:p>
      <w:pPr>
        <w:snapToGrid w:val="0"/>
        <w:spacing w:line="500" w:lineRule="exact"/>
        <w:ind w:firstLine="560" w:firstLineChars="200"/>
        <w:jc w:val="right"/>
        <w:rPr>
          <w:rFonts w:eastAsia="仿宋"/>
          <w:sz w:val="28"/>
          <w:szCs w:val="28"/>
        </w:rPr>
      </w:pPr>
      <w:r>
        <w:rPr>
          <w:rFonts w:eastAsia="仿宋"/>
          <w:sz w:val="28"/>
          <w:szCs w:val="28"/>
        </w:rPr>
        <w:t xml:space="preserve">                                      20</w:t>
      </w:r>
      <w:r>
        <w:rPr>
          <w:rFonts w:hint="eastAsia" w:eastAsia="仿宋"/>
          <w:sz w:val="28"/>
          <w:szCs w:val="28"/>
        </w:rPr>
        <w:t>23</w:t>
      </w:r>
      <w:r>
        <w:rPr>
          <w:rFonts w:eastAsia="仿宋"/>
          <w:sz w:val="28"/>
          <w:szCs w:val="28"/>
        </w:rPr>
        <w:t>年</w:t>
      </w:r>
      <w:r>
        <w:rPr>
          <w:rFonts w:hint="eastAsia" w:eastAsia="仿宋"/>
          <w:sz w:val="28"/>
          <w:szCs w:val="28"/>
        </w:rPr>
        <w:t>10</w:t>
      </w:r>
      <w:r>
        <w:rPr>
          <w:rFonts w:eastAsia="仿宋"/>
          <w:sz w:val="28"/>
          <w:szCs w:val="28"/>
        </w:rPr>
        <w:t>月</w:t>
      </w:r>
      <w:r>
        <w:rPr>
          <w:rFonts w:hint="eastAsia" w:eastAsia="仿宋"/>
          <w:sz w:val="28"/>
          <w:szCs w:val="28"/>
        </w:rPr>
        <w:t>27</w:t>
      </w:r>
      <w:r>
        <w:rPr>
          <w:rFonts w:eastAsia="仿宋"/>
          <w:sz w:val="28"/>
          <w:szCs w:val="28"/>
        </w:rPr>
        <w:t>日</w:t>
      </w:r>
    </w:p>
    <w:p>
      <w:pPr>
        <w:rPr>
          <w:rFonts w:hint="default"/>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p>
    <w:p>
      <w:pPr>
        <w:rPr>
          <w:rFonts w:hint="eastAsia"/>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drawing>
          <wp:inline distT="0" distB="0" distL="114300" distR="114300">
            <wp:extent cx="5181600" cy="7200900"/>
            <wp:effectExtent l="0" t="0" r="0" b="0"/>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33"/>
                    <a:stretch>
                      <a:fillRect/>
                    </a:stretch>
                  </pic:blipFill>
                  <pic:spPr>
                    <a:xfrm>
                      <a:off x="0" y="0"/>
                      <a:ext cx="5181600" cy="7200900"/>
                    </a:xfrm>
                    <a:prstGeom prst="rect">
                      <a:avLst/>
                    </a:prstGeom>
                    <a:noFill/>
                    <a:ln>
                      <a:noFill/>
                    </a:ln>
                  </pic:spPr>
                </pic:pic>
              </a:graphicData>
            </a:graphic>
          </wp:inline>
        </w:drawing>
      </w:r>
    </w:p>
    <w:p>
      <w:pPr>
        <w:pStyle w:val="3"/>
        <w:numPr>
          <w:ilvl w:val="0"/>
          <w:numId w:val="0"/>
        </w:numPr>
        <w:bidi w:val="0"/>
        <w:ind w:leftChars="0"/>
        <w:rPr>
          <w:rFonts w:hint="eastAsia"/>
          <w:lang w:val="en-US" w:eastAsia="zh-CN"/>
        </w:rPr>
      </w:pPr>
      <w:bookmarkStart w:id="195" w:name="_Toc11036"/>
      <w:r>
        <w:rPr>
          <w:rFonts w:hint="eastAsia"/>
          <w:lang w:val="en-US" w:eastAsia="zh-CN"/>
        </w:rPr>
        <w:t>附件5：其他需要说明的事项</w:t>
      </w:r>
      <w:bookmarkEnd w:id="195"/>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根据《建设项目竣工环境保护验收暂行办法》，“其他需要说明的事项”中</w:t>
      </w:r>
      <w:r>
        <w:rPr>
          <w:rFonts w:hint="eastAsia"/>
          <w:sz w:val="24"/>
          <w:szCs w:val="24"/>
          <w:lang w:eastAsia="zh-CN"/>
        </w:rPr>
        <w:t>要求，建设项目</w:t>
      </w:r>
      <w:r>
        <w:rPr>
          <w:rFonts w:hint="eastAsia"/>
          <w:sz w:val="24"/>
          <w:szCs w:val="24"/>
        </w:rPr>
        <w:t>包括环境保护设施设计、施工和验收过程简况，环境影响报告书（表)及其审批部门审批决定中提出</w:t>
      </w:r>
      <w:r>
        <w:rPr>
          <w:rFonts w:hint="eastAsia"/>
          <w:sz w:val="24"/>
          <w:szCs w:val="24"/>
          <w:lang w:eastAsia="zh-CN"/>
        </w:rPr>
        <w:t>的要求</w:t>
      </w:r>
      <w:r>
        <w:rPr>
          <w:rFonts w:hint="eastAsia"/>
          <w:sz w:val="24"/>
          <w:szCs w:val="24"/>
        </w:rPr>
        <w:t>，现将</w:t>
      </w:r>
      <w:r>
        <w:rPr>
          <w:rFonts w:hint="eastAsia"/>
          <w:sz w:val="24"/>
          <w:szCs w:val="24"/>
          <w:lang w:eastAsia="zh-CN"/>
        </w:rPr>
        <w:t>我司浙江碧晨环境科技有限公司（以下简称“本公司”）</w:t>
      </w:r>
      <w:r>
        <w:rPr>
          <w:rFonts w:hint="eastAsia"/>
          <w:sz w:val="24"/>
          <w:szCs w:val="24"/>
        </w:rPr>
        <w:t>需要说明的具体内容</w:t>
      </w:r>
      <w:r>
        <w:rPr>
          <w:rFonts w:hint="eastAsia"/>
          <w:sz w:val="24"/>
          <w:szCs w:val="24"/>
          <w:lang w:eastAsia="zh-CN"/>
        </w:rPr>
        <w:t>及</w:t>
      </w:r>
      <w:r>
        <w:rPr>
          <w:rFonts w:hint="eastAsia"/>
          <w:sz w:val="24"/>
          <w:szCs w:val="24"/>
        </w:rPr>
        <w:t>要求列举如下：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1环境保护设施设计、施工和验收过程简况</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sz w:val="24"/>
          <w:szCs w:val="24"/>
        </w:rPr>
      </w:pPr>
      <w:r>
        <w:rPr>
          <w:rFonts w:hint="eastAsia"/>
          <w:b/>
          <w:bCs/>
          <w:sz w:val="24"/>
          <w:szCs w:val="24"/>
        </w:rPr>
        <w:t>1.1设计简况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Theme="minorEastAsia"/>
          <w:sz w:val="24"/>
          <w:szCs w:val="24"/>
          <w:lang w:eastAsia="zh-CN"/>
        </w:rPr>
      </w:pPr>
      <w:r>
        <w:rPr>
          <w:rFonts w:hint="eastAsia"/>
          <w:sz w:val="24"/>
          <w:szCs w:val="24"/>
          <w:lang w:eastAsia="zh-CN"/>
        </w:rPr>
        <w:t>本公司年产</w:t>
      </w:r>
      <w:r>
        <w:rPr>
          <w:rFonts w:hint="eastAsia"/>
          <w:sz w:val="24"/>
          <w:szCs w:val="24"/>
          <w:lang w:val="en-US" w:eastAsia="zh-CN"/>
        </w:rPr>
        <w:t>5000台工业吊扇、1000台电机项目</w:t>
      </w:r>
      <w:r>
        <w:rPr>
          <w:rFonts w:hint="eastAsia"/>
          <w:sz w:val="24"/>
          <w:szCs w:val="24"/>
        </w:rPr>
        <w:t>环境保护设施</w:t>
      </w:r>
      <w:r>
        <w:rPr>
          <w:rFonts w:hint="eastAsia"/>
          <w:sz w:val="24"/>
          <w:szCs w:val="24"/>
          <w:lang w:eastAsia="zh-CN"/>
        </w:rPr>
        <w:t>与主体工程同时开工设计，采取的</w:t>
      </w:r>
      <w:r>
        <w:rPr>
          <w:rFonts w:hint="eastAsia"/>
          <w:sz w:val="24"/>
          <w:szCs w:val="24"/>
        </w:rPr>
        <w:t>环境保护设施符合环境保护设计规范的要求</w:t>
      </w:r>
      <w:r>
        <w:rPr>
          <w:rFonts w:hint="eastAsia"/>
          <w:sz w:val="24"/>
          <w:szCs w:val="24"/>
          <w:lang w:eastAsia="zh-CN"/>
        </w:rPr>
        <w:t>，根据验收报告内容，本项目已投资</w:t>
      </w:r>
      <w:r>
        <w:rPr>
          <w:rFonts w:hint="eastAsia"/>
          <w:sz w:val="24"/>
          <w:szCs w:val="24"/>
          <w:lang w:val="en-US" w:eastAsia="zh-CN"/>
        </w:rPr>
        <w:t>35万元用于</w:t>
      </w:r>
      <w:r>
        <w:rPr>
          <w:rFonts w:hint="eastAsia"/>
          <w:sz w:val="24"/>
          <w:szCs w:val="24"/>
        </w:rPr>
        <w:t>防治污染</w:t>
      </w:r>
      <w:r>
        <w:rPr>
          <w:rFonts w:hint="eastAsia"/>
          <w:sz w:val="24"/>
          <w:szCs w:val="24"/>
          <w:lang w:eastAsia="zh-CN"/>
        </w:rPr>
        <w:t>以及用于环境保护设施的投资，</w:t>
      </w:r>
      <w:r>
        <w:rPr>
          <w:rFonts w:hint="eastAsia" w:ascii="宋体" w:hAnsi="宋体" w:eastAsia="宋体" w:cs="宋体"/>
          <w:color w:val="000000"/>
          <w:kern w:val="0"/>
          <w:sz w:val="24"/>
          <w:szCs w:val="24"/>
          <w:lang w:val="en-US" w:eastAsia="zh-CN" w:bidi="ar"/>
        </w:rPr>
        <w:t>确保了环境污染防治工程措施到位。</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1.2施工简况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本项目已将</w:t>
      </w:r>
      <w:r>
        <w:rPr>
          <w:rFonts w:hint="eastAsia"/>
          <w:sz w:val="24"/>
          <w:szCs w:val="24"/>
        </w:rPr>
        <w:t>环境保护设施纳入了施工合同</w:t>
      </w:r>
      <w:r>
        <w:rPr>
          <w:rFonts w:hint="eastAsia"/>
          <w:sz w:val="24"/>
          <w:szCs w:val="24"/>
          <w:lang w:eastAsia="zh-CN"/>
        </w:rPr>
        <w:t>（施工单位为浙江欣丽康环保节能有限公司），根据合同内容，明确了本项目环境保护的目标和要求，确定为符合环境保护排放标准及行业推荐废气处理技术进行建设，建设内容基本满足</w:t>
      </w:r>
      <w:r>
        <w:rPr>
          <w:rFonts w:hint="eastAsia"/>
          <w:sz w:val="24"/>
          <w:szCs w:val="24"/>
        </w:rPr>
        <w:t>环境影响报告</w:t>
      </w:r>
      <w:r>
        <w:rPr>
          <w:rFonts w:hint="eastAsia"/>
          <w:sz w:val="24"/>
          <w:szCs w:val="24"/>
          <w:lang w:eastAsia="zh-CN"/>
        </w:rPr>
        <w:t>表及</w:t>
      </w:r>
      <w:r>
        <w:rPr>
          <w:rFonts w:hint="eastAsia"/>
          <w:sz w:val="24"/>
          <w:szCs w:val="24"/>
        </w:rPr>
        <w:t>审批部门</w:t>
      </w:r>
      <w:r>
        <w:rPr>
          <w:rFonts w:hint="eastAsia"/>
          <w:sz w:val="24"/>
          <w:szCs w:val="24"/>
          <w:lang w:eastAsia="zh-CN"/>
        </w:rPr>
        <w:t>提出环境保护对策要求</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1.3验收过程简况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eastAsia="zh-CN"/>
        </w:rPr>
        <w:t>本公司年产</w:t>
      </w:r>
      <w:r>
        <w:rPr>
          <w:rFonts w:hint="eastAsia"/>
          <w:sz w:val="24"/>
          <w:szCs w:val="24"/>
          <w:lang w:val="en-US" w:eastAsia="zh-CN"/>
        </w:rPr>
        <w:t>5000台工业吊扇、1000台电机项目环保设施竣工时间为2023年9月，验收工作启动时间为10月，本公司不具备验收检测条件，因此委托浙江齐鑫环境检测有限公司协助本公司进行环境保护竣工验收。浙江齐鑫环境检测有限公司已取得《检验检测机构资质认定证书》（证书编号171112052170）。委托合同要求完成本公司建设项目环保设施竣工验收、应急预案编制以及排污许可登记。其中验收工作需通过专家组评审通过后方可进行项目公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本公司的验收检测报告完成时间为2023年10月15日，并于</w:t>
      </w:r>
      <w:r>
        <w:rPr>
          <w:rFonts w:hint="eastAsia"/>
          <w:color w:val="000000" w:themeColor="text1"/>
          <w:sz w:val="24"/>
          <w:szCs w:val="24"/>
          <w:lang w:val="en-US" w:eastAsia="zh-CN"/>
          <w14:textFill>
            <w14:solidFill>
              <w14:schemeClr w14:val="tx1"/>
            </w14:solidFill>
          </w14:textFill>
        </w:rPr>
        <w:t>2023年10月27日</w:t>
      </w:r>
      <w:r>
        <w:rPr>
          <w:rFonts w:hint="eastAsia"/>
          <w:sz w:val="24"/>
          <w:szCs w:val="24"/>
          <w:lang w:val="en-US" w:eastAsia="zh-CN"/>
        </w:rPr>
        <w:t>组织项目竣工验收评审会（现场评审）并出具验收意见，</w:t>
      </w:r>
      <w:r>
        <w:rPr>
          <w:rFonts w:hint="eastAsia" w:ascii="宋体" w:hAnsi="宋体" w:eastAsia="宋体" w:cs="宋体"/>
          <w:sz w:val="24"/>
          <w:szCs w:val="24"/>
          <w:lang w:val="en-US" w:eastAsia="zh-CN"/>
        </w:rPr>
        <w:t>本次验收本公司</w:t>
      </w:r>
      <w:r>
        <w:rPr>
          <w:rFonts w:hint="eastAsia" w:ascii="宋体" w:hAnsi="宋体" w:eastAsia="宋体" w:cs="宋体"/>
          <w:sz w:val="24"/>
          <w:szCs w:val="24"/>
        </w:rPr>
        <w:t>基本按照建设项目环境保护“三同时”的有关要求落实了各项环境保护设施与措施</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1.4公众反馈意见及处理情况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本项目位于万洋众创城产业园内，项目设</w:t>
      </w:r>
      <w:r>
        <w:rPr>
          <w:rFonts w:hint="eastAsia"/>
          <w:sz w:val="24"/>
          <w:szCs w:val="24"/>
        </w:rPr>
        <w:t>计、施工和验收期间</w:t>
      </w:r>
      <w:r>
        <w:rPr>
          <w:rFonts w:hint="eastAsia"/>
          <w:sz w:val="24"/>
          <w:szCs w:val="24"/>
          <w:lang w:eastAsia="zh-CN"/>
        </w:rPr>
        <w:t>均未收到</w:t>
      </w:r>
      <w:r>
        <w:rPr>
          <w:rFonts w:hint="eastAsia"/>
          <w:sz w:val="24"/>
          <w:szCs w:val="24"/>
        </w:rPr>
        <w:t>公众反馈意见或投诉、反馈或投诉的内容。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2其他环境保护措施的落实情况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主要</w:t>
      </w:r>
      <w:r>
        <w:rPr>
          <w:rFonts w:hint="eastAsia"/>
          <w:sz w:val="24"/>
          <w:szCs w:val="24"/>
          <w:lang w:eastAsia="zh-CN"/>
        </w:rPr>
        <w:t>是环保</w:t>
      </w:r>
      <w:r>
        <w:rPr>
          <w:rFonts w:hint="eastAsia"/>
          <w:sz w:val="24"/>
          <w:szCs w:val="24"/>
        </w:rPr>
        <w:t>制度措施和配套措施等，现将</w:t>
      </w:r>
      <w:r>
        <w:rPr>
          <w:rFonts w:hint="eastAsia"/>
          <w:sz w:val="24"/>
          <w:szCs w:val="24"/>
          <w:lang w:eastAsia="zh-CN"/>
        </w:rPr>
        <w:t>本公司</w:t>
      </w:r>
      <w:r>
        <w:rPr>
          <w:rFonts w:hint="eastAsia"/>
          <w:sz w:val="24"/>
          <w:szCs w:val="24"/>
        </w:rPr>
        <w:t>措施内容和要求梳理如下：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2.1制度措施落实情况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环保组织机构及规章制度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由于本公司企业规模及员工人数较小，环保专职人员暂时由公司总经理及车间主管担任，公司总经理主要负责环保设施运行管理、环保制度考核以及出具运行维护保障等费用。车间主管负责环境保护管理台账记录，并反馈运行情况，确保正常运行</w:t>
      </w:r>
      <w:r>
        <w:rPr>
          <w:rFonts w:hint="eastAsia"/>
          <w:sz w:val="24"/>
          <w:szCs w:val="24"/>
        </w:rPr>
        <w:t>。</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80" w:firstLineChars="200"/>
        <w:textAlignment w:val="auto"/>
        <w:rPr>
          <w:rFonts w:hint="eastAsia" w:eastAsiaTheme="minorEastAsia"/>
          <w:sz w:val="24"/>
          <w:szCs w:val="24"/>
          <w:lang w:eastAsia="zh-CN"/>
        </w:rPr>
      </w:pPr>
      <w:r>
        <w:rPr>
          <w:rFonts w:hint="eastAsia"/>
          <w:sz w:val="24"/>
          <w:szCs w:val="24"/>
          <w:lang w:eastAsia="zh-CN"/>
        </w:rPr>
        <w:t>本公司已制定环境风险应急预案，并进行了备案（</w:t>
      </w:r>
      <w:r>
        <w:rPr>
          <w:rFonts w:hint="eastAsia"/>
          <w:color w:val="000000" w:themeColor="text1"/>
          <w:sz w:val="24"/>
          <w:szCs w:val="24"/>
          <w:lang w:eastAsia="zh-CN"/>
          <w14:textFill>
            <w14:solidFill>
              <w14:schemeClr w14:val="tx1"/>
            </w14:solidFill>
          </w14:textFill>
        </w:rPr>
        <w:t>备案号：</w:t>
      </w:r>
      <w:r>
        <w:rPr>
          <w:rFonts w:hint="eastAsia"/>
          <w:color w:val="000000" w:themeColor="text1"/>
          <w:sz w:val="24"/>
          <w:szCs w:val="24"/>
          <w:lang w:val="en-US" w:eastAsia="zh-CN"/>
          <w14:textFill>
            <w14:solidFill>
              <w14:schemeClr w14:val="tx1"/>
            </w14:solidFill>
          </w14:textFill>
        </w:rPr>
        <w:t>33110020230068）。为应急预案的首次备案，根据应急预案应急演练要求，企业将于此后每年的6月或11月进行环境风险事故应急演练。</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eastAsia="zh-CN"/>
        </w:rPr>
        <w:t>本次验收监测后，企业已明确了每年的环境监测计划，确保污染物排放及运行效果符合标准要求</w:t>
      </w:r>
      <w:r>
        <w:rPr>
          <w:rFonts w:hint="eastAsia"/>
          <w:sz w:val="24"/>
          <w:szCs w:val="24"/>
        </w:rPr>
        <w:t>。</w:t>
      </w:r>
      <w:r>
        <w:rPr>
          <w:rFonts w:hint="eastAsia"/>
          <w:sz w:val="24"/>
          <w:szCs w:val="24"/>
          <w:lang w:eastAsia="zh-CN"/>
        </w:rPr>
        <w:t>主要监测内容为“三废”监测，并将监测报告存档入案。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2.</w:t>
      </w:r>
      <w:r>
        <w:rPr>
          <w:rFonts w:hint="eastAsia"/>
          <w:b/>
          <w:bCs/>
          <w:sz w:val="24"/>
          <w:szCs w:val="24"/>
          <w:lang w:val="en-US" w:eastAsia="zh-CN"/>
        </w:rPr>
        <w:t>2</w:t>
      </w:r>
      <w:r>
        <w:rPr>
          <w:rFonts w:hint="eastAsia"/>
          <w:b/>
          <w:bCs/>
          <w:sz w:val="24"/>
          <w:szCs w:val="24"/>
        </w:rPr>
        <w:t>其他措施落实情况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firstLine="480" w:firstLineChars="200"/>
        <w:textAlignment w:val="auto"/>
        <w:rPr>
          <w:rFonts w:hint="eastAsia"/>
          <w:sz w:val="24"/>
          <w:szCs w:val="24"/>
        </w:rPr>
      </w:pPr>
      <w:r>
        <w:rPr>
          <w:rFonts w:hint="eastAsia"/>
          <w:sz w:val="24"/>
          <w:szCs w:val="24"/>
          <w:lang w:eastAsia="zh-CN"/>
        </w:rPr>
        <w:t>本公司不涉及</w:t>
      </w:r>
      <w:r>
        <w:rPr>
          <w:rFonts w:hint="eastAsia"/>
          <w:sz w:val="24"/>
          <w:szCs w:val="24"/>
        </w:rPr>
        <w:t>如林地补偿、珍稀动植物保护、区域环境整治、相关外围工程建设情况等。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3整改工作情况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1</w:t>
      </w:r>
      <w:r>
        <w:rPr>
          <w:rFonts w:hint="eastAsia"/>
          <w:color w:val="000000" w:themeColor="text1"/>
          <w:sz w:val="24"/>
          <w:szCs w:val="24"/>
          <w:lang w:eastAsia="zh-CN"/>
          <w14:textFill>
            <w14:solidFill>
              <w14:schemeClr w14:val="tx1"/>
            </w14:solidFill>
          </w14:textFill>
        </w:rPr>
        <w:t>）工程竣工后整改措施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规划成品绝缘漆贮存场所，设置专用贮存场所，安排专人负责管理登记。</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建设真空浸漆机废气收集措施，于浸漆机上方设置集气罩，收集的废气同烘干机废气一同收集处理。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主要有建立环保设施运行制度及记录台账，确保设备正常运行。</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建设危废暂存场所，按照危废管理要求，对项目产生的危险废物进行管理。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规范一般固废收集贮存场所，设置专用铁屑收集贮存点，定时清运减少贮存风险。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2</w:t>
      </w:r>
      <w:r>
        <w:rPr>
          <w:rFonts w:hint="eastAsia"/>
          <w:color w:val="000000" w:themeColor="text1"/>
          <w:sz w:val="24"/>
          <w:szCs w:val="24"/>
          <w:lang w:eastAsia="zh-CN"/>
          <w14:textFill>
            <w14:solidFill>
              <w14:schemeClr w14:val="tx1"/>
            </w14:solidFill>
          </w14:textFill>
        </w:rPr>
        <w:t>）验收会后整改措施</w:t>
      </w:r>
    </w:p>
    <w:p>
      <w:pPr>
        <w:jc w:val="both"/>
        <w:rPr>
          <w:rFonts w:hint="eastAsia"/>
          <w:lang w:eastAsia="zh-CN"/>
        </w:rPr>
      </w:pPr>
      <w:r>
        <w:rPr>
          <w:rFonts w:hint="eastAsia"/>
          <w:lang w:eastAsia="zh-CN"/>
        </w:rPr>
        <w:t>验收会后我公司同检测单位对项目进行复核，明确了车间布局、生产设备、环保设施防治等落实情况。</w:t>
      </w:r>
    </w:p>
    <w:p>
      <w:pPr>
        <w:jc w:val="both"/>
        <w:rPr>
          <w:rFonts w:hint="eastAsia"/>
          <w:lang w:eastAsia="zh-CN"/>
        </w:rPr>
      </w:pPr>
      <w:r>
        <w:rPr>
          <w:rFonts w:hint="eastAsia"/>
          <w:lang w:eastAsia="zh-CN"/>
        </w:rPr>
        <w:t>按照专家组要求，企业优化了废气处理工艺，取消了</w:t>
      </w:r>
      <w:r>
        <w:rPr>
          <w:rFonts w:hint="eastAsia"/>
          <w:lang w:val="en-US" w:eastAsia="zh-CN"/>
        </w:rPr>
        <w:t>uv光催化设施</w:t>
      </w:r>
      <w:r>
        <w:rPr>
          <w:rFonts w:hint="eastAsia"/>
          <w:lang w:eastAsia="zh-CN"/>
        </w:rPr>
        <w:t>，整改后的废气处理工艺为“二级活性炭吸附”。</w:t>
      </w:r>
    </w:p>
    <w:p>
      <w:pPr>
        <w:jc w:val="both"/>
        <w:rPr>
          <w:rFonts w:hint="default"/>
          <w:lang w:val="en-US" w:eastAsia="zh-CN"/>
        </w:rPr>
      </w:pPr>
      <w:r>
        <w:rPr>
          <w:rFonts w:hint="eastAsia"/>
          <w:lang w:eastAsia="zh-CN"/>
        </w:rPr>
        <w:t>强化了固体废物收集管理措施，加强车间含油铁屑的管理，减少跑冒滴漏的情况。</w:t>
      </w:r>
    </w:p>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00000" w:csb1="00000000"/>
  </w:font>
  <w:font w:name="仿宋">
    <w:panose1 w:val="02010609060101010101"/>
    <w:charset w:val="7A"/>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rPr>
        <w:rFonts w:hint="default"/>
        <w:lang w:val="en-US"/>
      </w:rPr>
    </w:pPr>
    <w:r>
      <w:rPr>
        <w:rFonts w:hint="eastAsia"/>
        <w:lang w:eastAsia="zh-CN"/>
      </w:rPr>
      <w:t>浙江齐鑫环境检测有限公司</w:t>
    </w:r>
    <w:r>
      <w:rPr>
        <w:rFonts w:hint="eastAsia"/>
        <w:lang w:val="en-US" w:eastAsia="zh-CN"/>
      </w:rPr>
      <w:t xml:space="preserve"> 服务热线：0578-2303507</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rPr>
        <w:rFonts w:hint="default"/>
        <w:lang w:val="en-US"/>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1"/>
                            <w:ind w:firstLine="360"/>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6/TZI4AgAAcA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Lr9NkjgCAABwBAAADgAAAAAAAAABACAAAAAfAQAAZHJzL2Uyb0RvYy54&#10;bWxQSwUGAAAAAAYABgBZAQAAyQUAAAAA&#10;">
              <v:fill on="f" focussize="0,0"/>
              <v:stroke on="f" weight="0.5pt"/>
              <v:imagedata o:title=""/>
              <o:lock v:ext="edit" aspectratio="f"/>
              <v:textbox inset="0mm,0mm,0mm,0mm" style="mso-fit-shape-to-text:t;">
                <w:txbxContent>
                  <w:p>
                    <w:pPr>
                      <w:pStyle w:val="21"/>
                      <w:ind w:firstLine="360"/>
                    </w:pPr>
                    <w:r>
                      <w:fldChar w:fldCharType="begin"/>
                    </w:r>
                    <w:r>
                      <w:instrText xml:space="preserve"> PAGE  \* MERGEFORMAT </w:instrText>
                    </w:r>
                    <w:r>
                      <w:fldChar w:fldCharType="separate"/>
                    </w:r>
                    <w:r>
                      <w:t>37</w:t>
                    </w:r>
                    <w:r>
                      <w:fldChar w:fldCharType="end"/>
                    </w:r>
                  </w:p>
                </w:txbxContent>
              </v:textbox>
            </v:shape>
          </w:pict>
        </mc:Fallback>
      </mc:AlternateContent>
    </w:r>
    <w:r>
      <w:rPr>
        <w:rFonts w:hint="eastAsia"/>
        <w:lang w:eastAsia="zh-CN"/>
      </w:rPr>
      <w:t>浙江齐鑫环境检测有限公司</w:t>
    </w:r>
    <w:r>
      <w:rPr>
        <w:rFonts w:hint="eastAsia"/>
        <w:lang w:val="en-US" w:eastAsia="zh-CN"/>
      </w:rPr>
      <w:t xml:space="preserve"> 服务热线：0578-2303507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threeDEngrave" w:color="auto" w:sz="18" w:space="1"/>
      </w:pBdr>
      <w:spacing w:beforeLines="50" w:afterLines="50"/>
      <w:ind w:left="0" w:leftChars="0" w:firstLine="0" w:firstLineChars="0"/>
      <w:jc w:val="center"/>
      <w:rPr>
        <w:rFonts w:hint="eastAsia" w:eastAsia="楷体"/>
        <w:sz w:val="21"/>
        <w:szCs w:val="21"/>
        <w:lang w:eastAsia="zh-CN"/>
      </w:rPr>
    </w:pPr>
    <w:r>
      <w:rPr>
        <w:rFonts w:hint="eastAsia" w:ascii="楷体" w:hAnsi="楷体" w:eastAsia="楷体" w:cs="楷体"/>
        <w:sz w:val="21"/>
        <w:szCs w:val="21"/>
        <w:lang w:eastAsia="zh-CN"/>
      </w:rPr>
      <w:t>浙江碧晨环境科技有限公司年产</w:t>
    </w:r>
    <w:r>
      <w:rPr>
        <w:rFonts w:hint="eastAsia" w:ascii="楷体" w:hAnsi="楷体" w:eastAsia="楷体" w:cs="楷体"/>
        <w:sz w:val="21"/>
        <w:szCs w:val="21"/>
        <w:lang w:val="en-US" w:eastAsia="zh-CN"/>
      </w:rPr>
      <w:t>5000台工业吊扇、1000台电机项目（先行）</w:t>
    </w:r>
    <w:r>
      <w:rPr>
        <w:rFonts w:hint="eastAsia" w:ascii="楷体" w:hAnsi="楷体" w:eastAsia="楷体" w:cs="楷体"/>
        <w:sz w:val="21"/>
        <w:szCs w:val="21"/>
      </w:rPr>
      <w:t>竣工环境保护验收监测</w:t>
    </w:r>
    <w:r>
      <w:rPr>
        <w:rFonts w:hint="eastAsia" w:ascii="楷体" w:hAnsi="楷体" w:eastAsia="楷体" w:cs="楷体"/>
        <w:sz w:val="21"/>
        <w:szCs w:val="21"/>
        <w:lang w:eastAsia="zh-CN"/>
      </w:rPr>
      <w:t>表</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threeDEngrave" w:color="auto" w:sz="18" w:space="1"/>
      </w:pBdr>
      <w:spacing w:beforeLines="50" w:afterLines="50"/>
      <w:ind w:left="0" w:leftChars="0" w:firstLine="0" w:firstLineChars="0"/>
      <w:jc w:val="center"/>
      <w:rPr>
        <w:rFonts w:hint="eastAsia" w:eastAsia="楷体"/>
        <w:sz w:val="21"/>
        <w:szCs w:val="21"/>
        <w:lang w:eastAsia="zh-CN"/>
      </w:rPr>
    </w:pPr>
    <w:r>
      <w:rPr>
        <w:rFonts w:hint="eastAsia" w:ascii="楷体" w:hAnsi="楷体" w:eastAsia="楷体" w:cs="楷体"/>
        <w:sz w:val="21"/>
        <w:szCs w:val="21"/>
        <w:lang w:eastAsia="zh-CN"/>
      </w:rPr>
      <w:t>浙江碧晨环境科技有限公司年产</w:t>
    </w:r>
    <w:r>
      <w:rPr>
        <w:rFonts w:hint="eastAsia" w:ascii="楷体" w:hAnsi="楷体" w:eastAsia="楷体" w:cs="楷体"/>
        <w:sz w:val="21"/>
        <w:szCs w:val="21"/>
        <w:lang w:val="en-US" w:eastAsia="zh-CN"/>
      </w:rPr>
      <w:t>5000台工业吊扇、1000台电机项目</w:t>
    </w:r>
    <w:r>
      <w:rPr>
        <w:rFonts w:hint="eastAsia" w:ascii="楷体" w:hAnsi="楷体" w:eastAsia="楷体" w:cs="楷体"/>
        <w:sz w:val="21"/>
        <w:szCs w:val="21"/>
      </w:rPr>
      <w:t>竣工环境保护验收监测</w:t>
    </w:r>
    <w:r>
      <w:rPr>
        <w:rFonts w:hint="eastAsia" w:ascii="楷体" w:hAnsi="楷体" w:eastAsia="楷体" w:cs="楷体"/>
        <w:sz w:val="21"/>
        <w:szCs w:val="21"/>
        <w:lang w:eastAsia="zh-CN"/>
      </w:rPr>
      <w:t>表</w:t>
    </w:r>
  </w:p>
  <w:p>
    <w:pPr>
      <w:pStyle w:val="2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F970E7"/>
    <w:multiLevelType w:val="singleLevel"/>
    <w:tmpl w:val="B1F970E7"/>
    <w:lvl w:ilvl="0" w:tentative="0">
      <w:start w:val="2"/>
      <w:numFmt w:val="decimal"/>
      <w:suff w:val="nothing"/>
      <w:lvlText w:val="（%1）"/>
      <w:lvlJc w:val="left"/>
    </w:lvl>
  </w:abstractNum>
  <w:abstractNum w:abstractNumId="1">
    <w:nsid w:val="C493EDE2"/>
    <w:multiLevelType w:val="multilevel"/>
    <w:tmpl w:val="C493EDE2"/>
    <w:lvl w:ilvl="0" w:tentative="0">
      <w:start w:val="1"/>
      <w:numFmt w:val="chineseCounting"/>
      <w:pStyle w:val="3"/>
      <w:suff w:val="space"/>
      <w:lvlText w:val="表%1"/>
      <w:lvlJc w:val="left"/>
      <w:pPr>
        <w:tabs>
          <w:tab w:val="left" w:pos="0"/>
        </w:tabs>
        <w:ind w:left="0" w:firstLine="0"/>
      </w:pPr>
      <w:rPr>
        <w:rFonts w:hint="eastAsia" w:ascii="Times New Roman" w:hAnsi="Times New Roman" w:eastAsia="宋体" w:cs="Times New Roman"/>
        <w:sz w:val="28"/>
        <w:szCs w:val="28"/>
      </w:rPr>
    </w:lvl>
    <w:lvl w:ilvl="1" w:tentative="0">
      <w:start w:val="1"/>
      <w:numFmt w:val="decimal"/>
      <w:suff w:val="space"/>
      <w:lvlText w:val="%1.%2"/>
      <w:lvlJc w:val="left"/>
      <w:pPr>
        <w:tabs>
          <w:tab w:val="left" w:pos="0"/>
        </w:tabs>
        <w:ind w:left="0" w:firstLine="0"/>
      </w:pPr>
      <w:rPr>
        <w:rFonts w:hint="eastAsia" w:ascii="宋体" w:hAnsi="宋体" w:eastAsia="宋体" w:cs="宋体"/>
        <w:sz w:val="28"/>
        <w:szCs w:val="28"/>
      </w:rPr>
    </w:lvl>
    <w:lvl w:ilvl="2" w:tentative="0">
      <w:start w:val="1"/>
      <w:numFmt w:val="decimal"/>
      <w:suff w:val="space"/>
      <w:lvlText w:val="%1.%2.%3"/>
      <w:lvlJc w:val="left"/>
      <w:pPr>
        <w:tabs>
          <w:tab w:val="left" w:pos="420"/>
        </w:tabs>
        <w:ind w:left="0" w:firstLine="0"/>
      </w:pPr>
      <w:rPr>
        <w:rFonts w:hint="eastAsia" w:ascii="宋体" w:hAnsi="宋体" w:eastAsia="宋体" w:cs="宋体"/>
        <w:sz w:val="24"/>
        <w:szCs w:val="24"/>
      </w:rPr>
    </w:lvl>
    <w:lvl w:ilvl="3" w:tentative="0">
      <w:start w:val="1"/>
      <w:numFmt w:val="decimal"/>
      <w:suff w:val="space"/>
      <w:lvlText w:val="%1.%2.%3.%4"/>
      <w:lvlJc w:val="left"/>
      <w:pPr>
        <w:tabs>
          <w:tab w:val="left" w:pos="0"/>
        </w:tabs>
        <w:ind w:left="0" w:firstLine="0"/>
      </w:pPr>
      <w:rPr>
        <w:rFonts w:hint="eastAsia" w:ascii="宋体" w:hAnsi="宋体" w:eastAsia="宋体" w:cs="宋体"/>
        <w:sz w:val="24"/>
        <w:szCs w:val="24"/>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1" w:hanging="1151"/>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3" w:hanging="1583"/>
      </w:pPr>
      <w:rPr>
        <w:rFonts w:hint="eastAsia"/>
      </w:rPr>
    </w:lvl>
  </w:abstractNum>
  <w:abstractNum w:abstractNumId="2">
    <w:nsid w:val="D70E8A44"/>
    <w:multiLevelType w:val="singleLevel"/>
    <w:tmpl w:val="D70E8A44"/>
    <w:lvl w:ilvl="0" w:tentative="0">
      <w:start w:val="3"/>
      <w:numFmt w:val="chineseCounting"/>
      <w:suff w:val="nothing"/>
      <w:lvlText w:val="%1、"/>
      <w:lvlJc w:val="left"/>
      <w:rPr>
        <w:rFonts w:hint="eastAsia"/>
      </w:rPr>
    </w:lvl>
  </w:abstractNum>
  <w:abstractNum w:abstractNumId="3">
    <w:nsid w:val="DAC1C96C"/>
    <w:multiLevelType w:val="singleLevel"/>
    <w:tmpl w:val="DAC1C96C"/>
    <w:lvl w:ilvl="0" w:tentative="0">
      <w:start w:val="1"/>
      <w:numFmt w:val="chineseCounting"/>
      <w:suff w:val="nothing"/>
      <w:lvlText w:val="%1、"/>
      <w:lvlJc w:val="left"/>
      <w:rPr>
        <w:rFonts w:hint="eastAsia"/>
      </w:rPr>
    </w:lvl>
  </w:abstractNum>
  <w:abstractNum w:abstractNumId="4">
    <w:nsid w:val="E7307301"/>
    <w:multiLevelType w:val="singleLevel"/>
    <w:tmpl w:val="E7307301"/>
    <w:lvl w:ilvl="0" w:tentative="0">
      <w:start w:val="1"/>
      <w:numFmt w:val="decimal"/>
      <w:suff w:val="nothing"/>
      <w:lvlText w:val="（%1）"/>
      <w:lvlJc w:val="left"/>
    </w:lvl>
  </w:abstractNum>
  <w:abstractNum w:abstractNumId="5">
    <w:nsid w:val="27119424"/>
    <w:multiLevelType w:val="singleLevel"/>
    <w:tmpl w:val="27119424"/>
    <w:lvl w:ilvl="0" w:tentative="0">
      <w:start w:val="1"/>
      <w:numFmt w:val="chineseCounting"/>
      <w:suff w:val="nothing"/>
      <w:lvlText w:val="%1、"/>
      <w:lvlJc w:val="left"/>
      <w:rPr>
        <w:rFonts w:hint="eastAsia"/>
      </w:rPr>
    </w:lvl>
  </w:abstractNum>
  <w:abstractNum w:abstractNumId="6">
    <w:nsid w:val="58E8A84E"/>
    <w:multiLevelType w:val="singleLevel"/>
    <w:tmpl w:val="58E8A84E"/>
    <w:lvl w:ilvl="0" w:tentative="0">
      <w:start w:val="1"/>
      <w:numFmt w:val="chineseCounting"/>
      <w:suff w:val="nothing"/>
      <w:lvlText w:val="%1、"/>
      <w:lvlJc w:val="left"/>
      <w:rPr>
        <w:rFonts w:hint="eastAsia"/>
      </w:rPr>
    </w:lvl>
  </w:abstractNum>
  <w:abstractNum w:abstractNumId="7">
    <w:nsid w:val="5B68EDF9"/>
    <w:multiLevelType w:val="singleLevel"/>
    <w:tmpl w:val="5B68EDF9"/>
    <w:lvl w:ilvl="0" w:tentative="0">
      <w:start w:val="2"/>
      <w:numFmt w:val="chineseCounting"/>
      <w:suff w:val="nothing"/>
      <w:lvlText w:val="%1、"/>
      <w:lvlJc w:val="left"/>
      <w:rPr>
        <w:rFonts w:hint="eastAsia"/>
      </w:rPr>
    </w:lvl>
  </w:abstractNum>
  <w:abstractNum w:abstractNumId="8">
    <w:nsid w:val="7DFE0F5D"/>
    <w:multiLevelType w:val="singleLevel"/>
    <w:tmpl w:val="7DFE0F5D"/>
    <w:lvl w:ilvl="0" w:tentative="0">
      <w:start w:val="1"/>
      <w:numFmt w:val="decimal"/>
      <w:lvlText w:val="%1."/>
      <w:lvlJc w:val="left"/>
      <w:pPr>
        <w:tabs>
          <w:tab w:val="left" w:pos="312"/>
        </w:tabs>
      </w:pPr>
    </w:lvl>
  </w:abstractNum>
  <w:num w:numId="1">
    <w:abstractNumId w:val="1"/>
  </w:num>
  <w:num w:numId="2">
    <w:abstractNumId w:val="2"/>
  </w:num>
  <w:num w:numId="3">
    <w:abstractNumId w:val="4"/>
  </w:num>
  <w:num w:numId="4">
    <w:abstractNumId w:val="5"/>
  </w:num>
  <w:num w:numId="5">
    <w:abstractNumId w:val="7"/>
  </w:num>
  <w:num w:numId="6">
    <w:abstractNumId w:val="3"/>
  </w:num>
  <w:num w:numId="7">
    <w:abstractNumId w:val="8"/>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HorizontalSpacing w:val="120"/>
  <w:drawingGridVerticalSpacing w:val="-794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NzE0NzYyZWU3NmM1MjZhMzIwMTUzMzQ4YjgwZWYifQ=="/>
  </w:docVars>
  <w:rsids>
    <w:rsidRoot w:val="5600318E"/>
    <w:rsid w:val="00001714"/>
    <w:rsid w:val="00007C67"/>
    <w:rsid w:val="00012362"/>
    <w:rsid w:val="000131D1"/>
    <w:rsid w:val="00016209"/>
    <w:rsid w:val="00040A25"/>
    <w:rsid w:val="00056EB8"/>
    <w:rsid w:val="0007350B"/>
    <w:rsid w:val="000816FE"/>
    <w:rsid w:val="0008373B"/>
    <w:rsid w:val="00083836"/>
    <w:rsid w:val="000A50EE"/>
    <w:rsid w:val="000A5EC0"/>
    <w:rsid w:val="000B19C4"/>
    <w:rsid w:val="000B1E24"/>
    <w:rsid w:val="000B22A0"/>
    <w:rsid w:val="000C5556"/>
    <w:rsid w:val="000C6C44"/>
    <w:rsid w:val="000C7476"/>
    <w:rsid w:val="000D3860"/>
    <w:rsid w:val="00103EF0"/>
    <w:rsid w:val="0012086D"/>
    <w:rsid w:val="00123297"/>
    <w:rsid w:val="00132CD8"/>
    <w:rsid w:val="00143392"/>
    <w:rsid w:val="001655E8"/>
    <w:rsid w:val="00170670"/>
    <w:rsid w:val="0018029E"/>
    <w:rsid w:val="001826B5"/>
    <w:rsid w:val="001831FA"/>
    <w:rsid w:val="00191464"/>
    <w:rsid w:val="0019663F"/>
    <w:rsid w:val="001C17B9"/>
    <w:rsid w:val="001C72C2"/>
    <w:rsid w:val="001E062B"/>
    <w:rsid w:val="00203ED7"/>
    <w:rsid w:val="002233D2"/>
    <w:rsid w:val="00225893"/>
    <w:rsid w:val="00240CB0"/>
    <w:rsid w:val="00243F22"/>
    <w:rsid w:val="0025298D"/>
    <w:rsid w:val="00257D09"/>
    <w:rsid w:val="0026170D"/>
    <w:rsid w:val="002723E0"/>
    <w:rsid w:val="00280817"/>
    <w:rsid w:val="00281E61"/>
    <w:rsid w:val="002839EA"/>
    <w:rsid w:val="002A3710"/>
    <w:rsid w:val="002A45CD"/>
    <w:rsid w:val="002B58B3"/>
    <w:rsid w:val="002C0A24"/>
    <w:rsid w:val="002C4340"/>
    <w:rsid w:val="002E7CD2"/>
    <w:rsid w:val="002F07F2"/>
    <w:rsid w:val="00303180"/>
    <w:rsid w:val="003050A2"/>
    <w:rsid w:val="003111B1"/>
    <w:rsid w:val="00313549"/>
    <w:rsid w:val="003174FF"/>
    <w:rsid w:val="00317AA4"/>
    <w:rsid w:val="00321EE0"/>
    <w:rsid w:val="00327365"/>
    <w:rsid w:val="00334B19"/>
    <w:rsid w:val="00341C18"/>
    <w:rsid w:val="003424E4"/>
    <w:rsid w:val="00342B64"/>
    <w:rsid w:val="00354390"/>
    <w:rsid w:val="00357939"/>
    <w:rsid w:val="00361886"/>
    <w:rsid w:val="003725CE"/>
    <w:rsid w:val="00376D26"/>
    <w:rsid w:val="00387B37"/>
    <w:rsid w:val="003B20F4"/>
    <w:rsid w:val="003B34DA"/>
    <w:rsid w:val="003B60BA"/>
    <w:rsid w:val="003D522D"/>
    <w:rsid w:val="003F3712"/>
    <w:rsid w:val="00404611"/>
    <w:rsid w:val="00416F07"/>
    <w:rsid w:val="00423F49"/>
    <w:rsid w:val="004252FD"/>
    <w:rsid w:val="004401A9"/>
    <w:rsid w:val="00453E37"/>
    <w:rsid w:val="0045402A"/>
    <w:rsid w:val="00454E4E"/>
    <w:rsid w:val="00457FE5"/>
    <w:rsid w:val="004670FB"/>
    <w:rsid w:val="00477334"/>
    <w:rsid w:val="004B1386"/>
    <w:rsid w:val="004D0DEF"/>
    <w:rsid w:val="004F486D"/>
    <w:rsid w:val="00503436"/>
    <w:rsid w:val="00512C46"/>
    <w:rsid w:val="005232C5"/>
    <w:rsid w:val="00523EAB"/>
    <w:rsid w:val="00527A3A"/>
    <w:rsid w:val="00545FF5"/>
    <w:rsid w:val="00550D2F"/>
    <w:rsid w:val="0055412A"/>
    <w:rsid w:val="005556E4"/>
    <w:rsid w:val="00557416"/>
    <w:rsid w:val="00564637"/>
    <w:rsid w:val="005733B2"/>
    <w:rsid w:val="00582259"/>
    <w:rsid w:val="005870EC"/>
    <w:rsid w:val="00587F4F"/>
    <w:rsid w:val="005921F0"/>
    <w:rsid w:val="0059261D"/>
    <w:rsid w:val="005A2A00"/>
    <w:rsid w:val="005B0157"/>
    <w:rsid w:val="005C1030"/>
    <w:rsid w:val="005D133F"/>
    <w:rsid w:val="005D202D"/>
    <w:rsid w:val="005E1D1E"/>
    <w:rsid w:val="006020A3"/>
    <w:rsid w:val="00610622"/>
    <w:rsid w:val="00622056"/>
    <w:rsid w:val="006253F2"/>
    <w:rsid w:val="00625C4D"/>
    <w:rsid w:val="00632C78"/>
    <w:rsid w:val="00646021"/>
    <w:rsid w:val="006549E9"/>
    <w:rsid w:val="006626F3"/>
    <w:rsid w:val="006765B5"/>
    <w:rsid w:val="00681376"/>
    <w:rsid w:val="00681FBB"/>
    <w:rsid w:val="006976F4"/>
    <w:rsid w:val="00697F38"/>
    <w:rsid w:val="006A70CA"/>
    <w:rsid w:val="006B1FF6"/>
    <w:rsid w:val="006C1E68"/>
    <w:rsid w:val="006C6A27"/>
    <w:rsid w:val="006C73E0"/>
    <w:rsid w:val="006D3D37"/>
    <w:rsid w:val="00702363"/>
    <w:rsid w:val="00702A3D"/>
    <w:rsid w:val="007125E9"/>
    <w:rsid w:val="00715F46"/>
    <w:rsid w:val="00740D5E"/>
    <w:rsid w:val="00767F4A"/>
    <w:rsid w:val="00771615"/>
    <w:rsid w:val="00776C56"/>
    <w:rsid w:val="00781C01"/>
    <w:rsid w:val="00781C65"/>
    <w:rsid w:val="007B6115"/>
    <w:rsid w:val="007D2967"/>
    <w:rsid w:val="007D4EEB"/>
    <w:rsid w:val="007D7B1B"/>
    <w:rsid w:val="0081721B"/>
    <w:rsid w:val="008204EA"/>
    <w:rsid w:val="00821486"/>
    <w:rsid w:val="008262B8"/>
    <w:rsid w:val="00832978"/>
    <w:rsid w:val="00835367"/>
    <w:rsid w:val="008403A3"/>
    <w:rsid w:val="00857B98"/>
    <w:rsid w:val="008628DD"/>
    <w:rsid w:val="00862BDE"/>
    <w:rsid w:val="00867FDD"/>
    <w:rsid w:val="00885087"/>
    <w:rsid w:val="00893498"/>
    <w:rsid w:val="008A41D1"/>
    <w:rsid w:val="008A4961"/>
    <w:rsid w:val="008A6758"/>
    <w:rsid w:val="008B49FC"/>
    <w:rsid w:val="008B5080"/>
    <w:rsid w:val="008C7B1E"/>
    <w:rsid w:val="008D7D66"/>
    <w:rsid w:val="00902852"/>
    <w:rsid w:val="00906BE8"/>
    <w:rsid w:val="00912F8A"/>
    <w:rsid w:val="00923C5F"/>
    <w:rsid w:val="00956FEA"/>
    <w:rsid w:val="0096332B"/>
    <w:rsid w:val="009772C9"/>
    <w:rsid w:val="00995426"/>
    <w:rsid w:val="0099626E"/>
    <w:rsid w:val="009A1844"/>
    <w:rsid w:val="009A2B11"/>
    <w:rsid w:val="009A6AC5"/>
    <w:rsid w:val="009B628A"/>
    <w:rsid w:val="009C1AEC"/>
    <w:rsid w:val="009C5B5C"/>
    <w:rsid w:val="009E3BCB"/>
    <w:rsid w:val="009E7510"/>
    <w:rsid w:val="00A02445"/>
    <w:rsid w:val="00A076AA"/>
    <w:rsid w:val="00A14951"/>
    <w:rsid w:val="00A230AD"/>
    <w:rsid w:val="00A40450"/>
    <w:rsid w:val="00A45F78"/>
    <w:rsid w:val="00A46CF1"/>
    <w:rsid w:val="00A46F45"/>
    <w:rsid w:val="00A60E2A"/>
    <w:rsid w:val="00A83893"/>
    <w:rsid w:val="00A85519"/>
    <w:rsid w:val="00A940A6"/>
    <w:rsid w:val="00AA36DD"/>
    <w:rsid w:val="00AA7A4C"/>
    <w:rsid w:val="00AB2C31"/>
    <w:rsid w:val="00AC2E2D"/>
    <w:rsid w:val="00AC57CE"/>
    <w:rsid w:val="00AD007D"/>
    <w:rsid w:val="00AD10E7"/>
    <w:rsid w:val="00AE19DF"/>
    <w:rsid w:val="00AE558F"/>
    <w:rsid w:val="00AE7F11"/>
    <w:rsid w:val="00B05C3A"/>
    <w:rsid w:val="00B120CE"/>
    <w:rsid w:val="00B13DE7"/>
    <w:rsid w:val="00B249FF"/>
    <w:rsid w:val="00B30E19"/>
    <w:rsid w:val="00B32369"/>
    <w:rsid w:val="00B32F05"/>
    <w:rsid w:val="00B559DC"/>
    <w:rsid w:val="00B64EEE"/>
    <w:rsid w:val="00B8046A"/>
    <w:rsid w:val="00B90F1E"/>
    <w:rsid w:val="00B93D5E"/>
    <w:rsid w:val="00B96B1D"/>
    <w:rsid w:val="00BA562E"/>
    <w:rsid w:val="00BA7BAC"/>
    <w:rsid w:val="00BB53E7"/>
    <w:rsid w:val="00BB635E"/>
    <w:rsid w:val="00BB71BB"/>
    <w:rsid w:val="00BC3B3B"/>
    <w:rsid w:val="00BC5098"/>
    <w:rsid w:val="00BC7382"/>
    <w:rsid w:val="00BC794C"/>
    <w:rsid w:val="00BD2D7C"/>
    <w:rsid w:val="00BE0B40"/>
    <w:rsid w:val="00C059F6"/>
    <w:rsid w:val="00C06853"/>
    <w:rsid w:val="00C10655"/>
    <w:rsid w:val="00C11A5A"/>
    <w:rsid w:val="00C16014"/>
    <w:rsid w:val="00C21E77"/>
    <w:rsid w:val="00C341F1"/>
    <w:rsid w:val="00C4154E"/>
    <w:rsid w:val="00C4296C"/>
    <w:rsid w:val="00C437BF"/>
    <w:rsid w:val="00C43F26"/>
    <w:rsid w:val="00C44BC2"/>
    <w:rsid w:val="00C47E0E"/>
    <w:rsid w:val="00C773DB"/>
    <w:rsid w:val="00C872A7"/>
    <w:rsid w:val="00C925B0"/>
    <w:rsid w:val="00C93799"/>
    <w:rsid w:val="00CA4519"/>
    <w:rsid w:val="00CC1928"/>
    <w:rsid w:val="00CC4474"/>
    <w:rsid w:val="00CC580C"/>
    <w:rsid w:val="00CC5B87"/>
    <w:rsid w:val="00CF09FC"/>
    <w:rsid w:val="00CF3971"/>
    <w:rsid w:val="00D038F5"/>
    <w:rsid w:val="00D0441F"/>
    <w:rsid w:val="00D1749B"/>
    <w:rsid w:val="00D24927"/>
    <w:rsid w:val="00D40536"/>
    <w:rsid w:val="00D405CF"/>
    <w:rsid w:val="00D44DE5"/>
    <w:rsid w:val="00D4651A"/>
    <w:rsid w:val="00D53600"/>
    <w:rsid w:val="00D66AAC"/>
    <w:rsid w:val="00D747D1"/>
    <w:rsid w:val="00D76D56"/>
    <w:rsid w:val="00DA0D07"/>
    <w:rsid w:val="00DB5606"/>
    <w:rsid w:val="00DC08CA"/>
    <w:rsid w:val="00DC6B1C"/>
    <w:rsid w:val="00DE7E72"/>
    <w:rsid w:val="00DF027B"/>
    <w:rsid w:val="00E043B2"/>
    <w:rsid w:val="00E07D01"/>
    <w:rsid w:val="00E07DD3"/>
    <w:rsid w:val="00E10EA3"/>
    <w:rsid w:val="00E11789"/>
    <w:rsid w:val="00E125FD"/>
    <w:rsid w:val="00E14D6F"/>
    <w:rsid w:val="00E414CF"/>
    <w:rsid w:val="00E42316"/>
    <w:rsid w:val="00E542B1"/>
    <w:rsid w:val="00E57F40"/>
    <w:rsid w:val="00E67AAE"/>
    <w:rsid w:val="00E719DD"/>
    <w:rsid w:val="00E76C2E"/>
    <w:rsid w:val="00E77B50"/>
    <w:rsid w:val="00E82084"/>
    <w:rsid w:val="00E85BB7"/>
    <w:rsid w:val="00E947A0"/>
    <w:rsid w:val="00E97F50"/>
    <w:rsid w:val="00EA5520"/>
    <w:rsid w:val="00EA5E29"/>
    <w:rsid w:val="00EB2FBD"/>
    <w:rsid w:val="00EB5F9E"/>
    <w:rsid w:val="00EB6565"/>
    <w:rsid w:val="00EC4C80"/>
    <w:rsid w:val="00EE54EC"/>
    <w:rsid w:val="00EF29BC"/>
    <w:rsid w:val="00F030C1"/>
    <w:rsid w:val="00F05D9A"/>
    <w:rsid w:val="00F07E16"/>
    <w:rsid w:val="00F11391"/>
    <w:rsid w:val="00F13996"/>
    <w:rsid w:val="00F16C66"/>
    <w:rsid w:val="00F33C02"/>
    <w:rsid w:val="00F54F19"/>
    <w:rsid w:val="00F75D62"/>
    <w:rsid w:val="00FA556E"/>
    <w:rsid w:val="00FA5F81"/>
    <w:rsid w:val="00FD0411"/>
    <w:rsid w:val="00FD67F8"/>
    <w:rsid w:val="00FE7D58"/>
    <w:rsid w:val="014E1C6B"/>
    <w:rsid w:val="0197548D"/>
    <w:rsid w:val="01995C46"/>
    <w:rsid w:val="01A80E92"/>
    <w:rsid w:val="01C1587D"/>
    <w:rsid w:val="01F26A90"/>
    <w:rsid w:val="01F26AD6"/>
    <w:rsid w:val="0202139A"/>
    <w:rsid w:val="023F13B7"/>
    <w:rsid w:val="0248074D"/>
    <w:rsid w:val="025D6FB7"/>
    <w:rsid w:val="028956E0"/>
    <w:rsid w:val="029D65CB"/>
    <w:rsid w:val="02AD7AC3"/>
    <w:rsid w:val="03280D43"/>
    <w:rsid w:val="032A00E2"/>
    <w:rsid w:val="034A56FA"/>
    <w:rsid w:val="037460AB"/>
    <w:rsid w:val="03862F1C"/>
    <w:rsid w:val="038767D9"/>
    <w:rsid w:val="039260C8"/>
    <w:rsid w:val="039460A4"/>
    <w:rsid w:val="0395443E"/>
    <w:rsid w:val="03DF625C"/>
    <w:rsid w:val="042E3AB2"/>
    <w:rsid w:val="0437646E"/>
    <w:rsid w:val="04627993"/>
    <w:rsid w:val="046C69D3"/>
    <w:rsid w:val="04C77EEA"/>
    <w:rsid w:val="05322E74"/>
    <w:rsid w:val="054C38E5"/>
    <w:rsid w:val="055D0F42"/>
    <w:rsid w:val="058D5B2B"/>
    <w:rsid w:val="05950818"/>
    <w:rsid w:val="05D40D4B"/>
    <w:rsid w:val="05E1477F"/>
    <w:rsid w:val="05F36846"/>
    <w:rsid w:val="061E656F"/>
    <w:rsid w:val="06B30DC5"/>
    <w:rsid w:val="06E9378D"/>
    <w:rsid w:val="072B1347"/>
    <w:rsid w:val="072F6833"/>
    <w:rsid w:val="0731021A"/>
    <w:rsid w:val="073D4304"/>
    <w:rsid w:val="07551E52"/>
    <w:rsid w:val="07746BCF"/>
    <w:rsid w:val="078441D3"/>
    <w:rsid w:val="07906EDF"/>
    <w:rsid w:val="07D11FDB"/>
    <w:rsid w:val="08410411"/>
    <w:rsid w:val="08670EDB"/>
    <w:rsid w:val="08A16401"/>
    <w:rsid w:val="08B07415"/>
    <w:rsid w:val="08F87881"/>
    <w:rsid w:val="095011A8"/>
    <w:rsid w:val="09AC1257"/>
    <w:rsid w:val="09C7770C"/>
    <w:rsid w:val="09D12F1B"/>
    <w:rsid w:val="09DF4D68"/>
    <w:rsid w:val="09E3567E"/>
    <w:rsid w:val="0A345359"/>
    <w:rsid w:val="0A6F565E"/>
    <w:rsid w:val="0A804CBE"/>
    <w:rsid w:val="0AA706F5"/>
    <w:rsid w:val="0AB631FA"/>
    <w:rsid w:val="0AD63487"/>
    <w:rsid w:val="0B056C0C"/>
    <w:rsid w:val="0B341D58"/>
    <w:rsid w:val="0B342850"/>
    <w:rsid w:val="0B6939EF"/>
    <w:rsid w:val="0BA23B54"/>
    <w:rsid w:val="0BC24D6A"/>
    <w:rsid w:val="0BEE39D2"/>
    <w:rsid w:val="0C304BE2"/>
    <w:rsid w:val="0C3427CF"/>
    <w:rsid w:val="0C473283"/>
    <w:rsid w:val="0CBE71B8"/>
    <w:rsid w:val="0CC05AD1"/>
    <w:rsid w:val="0CD758B5"/>
    <w:rsid w:val="0CE523DB"/>
    <w:rsid w:val="0CF12C3F"/>
    <w:rsid w:val="0D163C1B"/>
    <w:rsid w:val="0D307327"/>
    <w:rsid w:val="0D3D7C96"/>
    <w:rsid w:val="0D593010"/>
    <w:rsid w:val="0D780CCE"/>
    <w:rsid w:val="0D933524"/>
    <w:rsid w:val="0D9E7337"/>
    <w:rsid w:val="0DED56BD"/>
    <w:rsid w:val="0DF11279"/>
    <w:rsid w:val="0DFE5F18"/>
    <w:rsid w:val="0E2349C7"/>
    <w:rsid w:val="0E325B9F"/>
    <w:rsid w:val="0F0B724E"/>
    <w:rsid w:val="0F140FB1"/>
    <w:rsid w:val="0F167C1B"/>
    <w:rsid w:val="0F1A3215"/>
    <w:rsid w:val="0F385390"/>
    <w:rsid w:val="0F4C3492"/>
    <w:rsid w:val="0F9321CD"/>
    <w:rsid w:val="0F93220B"/>
    <w:rsid w:val="0FD957C6"/>
    <w:rsid w:val="0FE078B4"/>
    <w:rsid w:val="0FE72D83"/>
    <w:rsid w:val="10010A52"/>
    <w:rsid w:val="1001703D"/>
    <w:rsid w:val="107C0288"/>
    <w:rsid w:val="108B1BE1"/>
    <w:rsid w:val="113E15C5"/>
    <w:rsid w:val="11457119"/>
    <w:rsid w:val="11537DF8"/>
    <w:rsid w:val="11882373"/>
    <w:rsid w:val="11BB73DB"/>
    <w:rsid w:val="11BE3BD0"/>
    <w:rsid w:val="11D17A41"/>
    <w:rsid w:val="11EE2D89"/>
    <w:rsid w:val="1211452E"/>
    <w:rsid w:val="12184C5F"/>
    <w:rsid w:val="12244F80"/>
    <w:rsid w:val="12533495"/>
    <w:rsid w:val="12623690"/>
    <w:rsid w:val="127C276D"/>
    <w:rsid w:val="1283436C"/>
    <w:rsid w:val="128A7F2F"/>
    <w:rsid w:val="12B90EEF"/>
    <w:rsid w:val="12FE381F"/>
    <w:rsid w:val="13146F16"/>
    <w:rsid w:val="13956903"/>
    <w:rsid w:val="139F4FDA"/>
    <w:rsid w:val="13A904D7"/>
    <w:rsid w:val="13BE1334"/>
    <w:rsid w:val="141C0EE2"/>
    <w:rsid w:val="14DF4584"/>
    <w:rsid w:val="14FA3EC7"/>
    <w:rsid w:val="150267CA"/>
    <w:rsid w:val="15744470"/>
    <w:rsid w:val="15A409F0"/>
    <w:rsid w:val="15B900E8"/>
    <w:rsid w:val="15D215D9"/>
    <w:rsid w:val="15D41424"/>
    <w:rsid w:val="15D571D7"/>
    <w:rsid w:val="15E93B9A"/>
    <w:rsid w:val="16404536"/>
    <w:rsid w:val="16504C28"/>
    <w:rsid w:val="16610A94"/>
    <w:rsid w:val="166C2A41"/>
    <w:rsid w:val="168604E7"/>
    <w:rsid w:val="16C0287C"/>
    <w:rsid w:val="16D804CC"/>
    <w:rsid w:val="16D83B33"/>
    <w:rsid w:val="16DD5678"/>
    <w:rsid w:val="171C1140"/>
    <w:rsid w:val="17453036"/>
    <w:rsid w:val="175C54EA"/>
    <w:rsid w:val="176F30A6"/>
    <w:rsid w:val="178632CA"/>
    <w:rsid w:val="17AD4F07"/>
    <w:rsid w:val="17B64367"/>
    <w:rsid w:val="17BF641E"/>
    <w:rsid w:val="17C5359E"/>
    <w:rsid w:val="17E814CD"/>
    <w:rsid w:val="184570EE"/>
    <w:rsid w:val="186D0E4C"/>
    <w:rsid w:val="18A2636F"/>
    <w:rsid w:val="18B6397D"/>
    <w:rsid w:val="18C62E6C"/>
    <w:rsid w:val="18D65320"/>
    <w:rsid w:val="195D7E34"/>
    <w:rsid w:val="19AC65C6"/>
    <w:rsid w:val="19D65B72"/>
    <w:rsid w:val="19E61E15"/>
    <w:rsid w:val="1A045DC3"/>
    <w:rsid w:val="1A0646B7"/>
    <w:rsid w:val="1A237A66"/>
    <w:rsid w:val="1A7F1A37"/>
    <w:rsid w:val="1AA67314"/>
    <w:rsid w:val="1ABA0B77"/>
    <w:rsid w:val="1ABF641B"/>
    <w:rsid w:val="1ACD26DA"/>
    <w:rsid w:val="1AD54066"/>
    <w:rsid w:val="1AE92856"/>
    <w:rsid w:val="1AF34D02"/>
    <w:rsid w:val="1B5D229C"/>
    <w:rsid w:val="1B8577E2"/>
    <w:rsid w:val="1B8F73F5"/>
    <w:rsid w:val="1B95289F"/>
    <w:rsid w:val="1B966C78"/>
    <w:rsid w:val="1C1B4D4C"/>
    <w:rsid w:val="1C2322F9"/>
    <w:rsid w:val="1CA978B6"/>
    <w:rsid w:val="1CF36983"/>
    <w:rsid w:val="1D172D4E"/>
    <w:rsid w:val="1D271DC8"/>
    <w:rsid w:val="1D444E20"/>
    <w:rsid w:val="1D8F68D1"/>
    <w:rsid w:val="1D8F72AB"/>
    <w:rsid w:val="1D9B4C90"/>
    <w:rsid w:val="1DAB29F9"/>
    <w:rsid w:val="1DAC1478"/>
    <w:rsid w:val="1DBB7E0A"/>
    <w:rsid w:val="1DF84453"/>
    <w:rsid w:val="1DFD6804"/>
    <w:rsid w:val="1E432410"/>
    <w:rsid w:val="1E485AFB"/>
    <w:rsid w:val="1E4A5447"/>
    <w:rsid w:val="1E7767C1"/>
    <w:rsid w:val="1EA80914"/>
    <w:rsid w:val="1EC20F3F"/>
    <w:rsid w:val="1EE86C1A"/>
    <w:rsid w:val="1EF33B06"/>
    <w:rsid w:val="1F1D317D"/>
    <w:rsid w:val="1F3466A0"/>
    <w:rsid w:val="1F6008D0"/>
    <w:rsid w:val="1FBA37E8"/>
    <w:rsid w:val="1FDC6E8A"/>
    <w:rsid w:val="1FE85338"/>
    <w:rsid w:val="2004000C"/>
    <w:rsid w:val="20091ABC"/>
    <w:rsid w:val="201A1999"/>
    <w:rsid w:val="201C7BDE"/>
    <w:rsid w:val="202879F8"/>
    <w:rsid w:val="207E709B"/>
    <w:rsid w:val="20993404"/>
    <w:rsid w:val="20A53172"/>
    <w:rsid w:val="20C00B6F"/>
    <w:rsid w:val="20CC23C9"/>
    <w:rsid w:val="20F457CC"/>
    <w:rsid w:val="20F54674"/>
    <w:rsid w:val="213D6677"/>
    <w:rsid w:val="21536548"/>
    <w:rsid w:val="21797F1B"/>
    <w:rsid w:val="218F3F01"/>
    <w:rsid w:val="21AD16C4"/>
    <w:rsid w:val="21C67BBD"/>
    <w:rsid w:val="21FF06A7"/>
    <w:rsid w:val="2216274D"/>
    <w:rsid w:val="221E5814"/>
    <w:rsid w:val="222C7C26"/>
    <w:rsid w:val="22347461"/>
    <w:rsid w:val="22547375"/>
    <w:rsid w:val="2279055D"/>
    <w:rsid w:val="227E6175"/>
    <w:rsid w:val="228415EC"/>
    <w:rsid w:val="22892DB6"/>
    <w:rsid w:val="22EC7DFB"/>
    <w:rsid w:val="230333FD"/>
    <w:rsid w:val="23550C0B"/>
    <w:rsid w:val="235F6EAE"/>
    <w:rsid w:val="239032C4"/>
    <w:rsid w:val="239C69BF"/>
    <w:rsid w:val="23C22A03"/>
    <w:rsid w:val="23DA7D50"/>
    <w:rsid w:val="23EF6896"/>
    <w:rsid w:val="24525495"/>
    <w:rsid w:val="2457335E"/>
    <w:rsid w:val="24757AA0"/>
    <w:rsid w:val="24B91EA0"/>
    <w:rsid w:val="24DB705A"/>
    <w:rsid w:val="24EA27BB"/>
    <w:rsid w:val="2513764D"/>
    <w:rsid w:val="256776B0"/>
    <w:rsid w:val="258D7321"/>
    <w:rsid w:val="25AD37B3"/>
    <w:rsid w:val="25C056CD"/>
    <w:rsid w:val="25EB08E0"/>
    <w:rsid w:val="25EF6ED3"/>
    <w:rsid w:val="2611148B"/>
    <w:rsid w:val="263A491A"/>
    <w:rsid w:val="26591BB0"/>
    <w:rsid w:val="26606D80"/>
    <w:rsid w:val="268C3945"/>
    <w:rsid w:val="269468D6"/>
    <w:rsid w:val="26996ED8"/>
    <w:rsid w:val="26CC089F"/>
    <w:rsid w:val="27033082"/>
    <w:rsid w:val="270D3BF2"/>
    <w:rsid w:val="273D2F5F"/>
    <w:rsid w:val="273E591A"/>
    <w:rsid w:val="27504CA4"/>
    <w:rsid w:val="27591AD4"/>
    <w:rsid w:val="27723385"/>
    <w:rsid w:val="278D4CC6"/>
    <w:rsid w:val="27A74327"/>
    <w:rsid w:val="27D86A37"/>
    <w:rsid w:val="27E72E7B"/>
    <w:rsid w:val="280A2A07"/>
    <w:rsid w:val="280C0F76"/>
    <w:rsid w:val="28B57908"/>
    <w:rsid w:val="28C71610"/>
    <w:rsid w:val="28D728F5"/>
    <w:rsid w:val="29060B21"/>
    <w:rsid w:val="290A14E0"/>
    <w:rsid w:val="291134C8"/>
    <w:rsid w:val="29140CE4"/>
    <w:rsid w:val="292C5B26"/>
    <w:rsid w:val="29CD49AB"/>
    <w:rsid w:val="2A0D0086"/>
    <w:rsid w:val="2A181417"/>
    <w:rsid w:val="2A2D6482"/>
    <w:rsid w:val="2A31266B"/>
    <w:rsid w:val="2A3A6153"/>
    <w:rsid w:val="2A5F5C64"/>
    <w:rsid w:val="2A6400F4"/>
    <w:rsid w:val="2A6C0D5C"/>
    <w:rsid w:val="2A7D0899"/>
    <w:rsid w:val="2A942FB6"/>
    <w:rsid w:val="2A9C6377"/>
    <w:rsid w:val="2AA670BB"/>
    <w:rsid w:val="2AD66FC0"/>
    <w:rsid w:val="2AED7CFC"/>
    <w:rsid w:val="2B814B61"/>
    <w:rsid w:val="2B916F2A"/>
    <w:rsid w:val="2B9920E3"/>
    <w:rsid w:val="2BA63B7F"/>
    <w:rsid w:val="2BCE40E6"/>
    <w:rsid w:val="2BDF7419"/>
    <w:rsid w:val="2BE51FFE"/>
    <w:rsid w:val="2C090618"/>
    <w:rsid w:val="2C1F6343"/>
    <w:rsid w:val="2C494362"/>
    <w:rsid w:val="2C5503D3"/>
    <w:rsid w:val="2C583D4C"/>
    <w:rsid w:val="2CA71052"/>
    <w:rsid w:val="2CB93DCA"/>
    <w:rsid w:val="2CCE6330"/>
    <w:rsid w:val="2CE0109D"/>
    <w:rsid w:val="2CF25559"/>
    <w:rsid w:val="2CFA5237"/>
    <w:rsid w:val="2D3B14B9"/>
    <w:rsid w:val="2D6E3019"/>
    <w:rsid w:val="2D707070"/>
    <w:rsid w:val="2D930CD0"/>
    <w:rsid w:val="2D9759FB"/>
    <w:rsid w:val="2DC02BCB"/>
    <w:rsid w:val="2DF30FA6"/>
    <w:rsid w:val="2E4B6033"/>
    <w:rsid w:val="2EA24D92"/>
    <w:rsid w:val="2EB17D6C"/>
    <w:rsid w:val="2EB45BB2"/>
    <w:rsid w:val="2EC73DEF"/>
    <w:rsid w:val="2FC30CF5"/>
    <w:rsid w:val="2FE50472"/>
    <w:rsid w:val="2FFA2C7B"/>
    <w:rsid w:val="2FFB774F"/>
    <w:rsid w:val="30387DF1"/>
    <w:rsid w:val="30AF5A3E"/>
    <w:rsid w:val="30BB6902"/>
    <w:rsid w:val="30D7494A"/>
    <w:rsid w:val="30DA08B8"/>
    <w:rsid w:val="30FA17B2"/>
    <w:rsid w:val="31160688"/>
    <w:rsid w:val="31500118"/>
    <w:rsid w:val="315954AB"/>
    <w:rsid w:val="31692F15"/>
    <w:rsid w:val="31A32481"/>
    <w:rsid w:val="321B5461"/>
    <w:rsid w:val="32225ABD"/>
    <w:rsid w:val="3240150B"/>
    <w:rsid w:val="32431588"/>
    <w:rsid w:val="329F451D"/>
    <w:rsid w:val="32AE7010"/>
    <w:rsid w:val="32B067E1"/>
    <w:rsid w:val="32CE273D"/>
    <w:rsid w:val="336E47DF"/>
    <w:rsid w:val="349E0CE5"/>
    <w:rsid w:val="350B77DB"/>
    <w:rsid w:val="35155014"/>
    <w:rsid w:val="35290D7C"/>
    <w:rsid w:val="355725C5"/>
    <w:rsid w:val="362C20D5"/>
    <w:rsid w:val="366B4136"/>
    <w:rsid w:val="36865F51"/>
    <w:rsid w:val="36C214CF"/>
    <w:rsid w:val="36EF6E60"/>
    <w:rsid w:val="37434C71"/>
    <w:rsid w:val="37AB53F6"/>
    <w:rsid w:val="37FF59C4"/>
    <w:rsid w:val="380D2025"/>
    <w:rsid w:val="38232D13"/>
    <w:rsid w:val="386768E2"/>
    <w:rsid w:val="389619AB"/>
    <w:rsid w:val="389F0A9B"/>
    <w:rsid w:val="38C072E1"/>
    <w:rsid w:val="38D74E27"/>
    <w:rsid w:val="38DA238F"/>
    <w:rsid w:val="3A1C3608"/>
    <w:rsid w:val="3A2B0C49"/>
    <w:rsid w:val="3A3D6ACB"/>
    <w:rsid w:val="3A3E6D1B"/>
    <w:rsid w:val="3A552D78"/>
    <w:rsid w:val="3A7C32FC"/>
    <w:rsid w:val="3A840EFC"/>
    <w:rsid w:val="3A9B7C26"/>
    <w:rsid w:val="3A9E44EA"/>
    <w:rsid w:val="3AA32C80"/>
    <w:rsid w:val="3AB111F7"/>
    <w:rsid w:val="3AD646C5"/>
    <w:rsid w:val="3ADB4117"/>
    <w:rsid w:val="3AE91B91"/>
    <w:rsid w:val="3BA55EBC"/>
    <w:rsid w:val="3BD002B1"/>
    <w:rsid w:val="3BD25F62"/>
    <w:rsid w:val="3BFD6254"/>
    <w:rsid w:val="3C3309B3"/>
    <w:rsid w:val="3C453DA1"/>
    <w:rsid w:val="3C6A1AEF"/>
    <w:rsid w:val="3C736E60"/>
    <w:rsid w:val="3C7677DB"/>
    <w:rsid w:val="3C9239C8"/>
    <w:rsid w:val="3C98461E"/>
    <w:rsid w:val="3D1218CB"/>
    <w:rsid w:val="3D200E11"/>
    <w:rsid w:val="3DA768E2"/>
    <w:rsid w:val="3DB04304"/>
    <w:rsid w:val="3DB929BF"/>
    <w:rsid w:val="3DBF7CDD"/>
    <w:rsid w:val="3DCC6348"/>
    <w:rsid w:val="3DE542D9"/>
    <w:rsid w:val="3E1B5D0E"/>
    <w:rsid w:val="3E4D33D4"/>
    <w:rsid w:val="3E5C147A"/>
    <w:rsid w:val="3EB85B2C"/>
    <w:rsid w:val="3EE82B30"/>
    <w:rsid w:val="3F35330C"/>
    <w:rsid w:val="3F40373D"/>
    <w:rsid w:val="3F7756EE"/>
    <w:rsid w:val="3FF4137D"/>
    <w:rsid w:val="40001D91"/>
    <w:rsid w:val="40257BB1"/>
    <w:rsid w:val="408E0724"/>
    <w:rsid w:val="40947360"/>
    <w:rsid w:val="40DD3BD8"/>
    <w:rsid w:val="412656CB"/>
    <w:rsid w:val="41455D6C"/>
    <w:rsid w:val="417B0CC7"/>
    <w:rsid w:val="41BE1595"/>
    <w:rsid w:val="41BE2CA0"/>
    <w:rsid w:val="41C34938"/>
    <w:rsid w:val="41C94F5A"/>
    <w:rsid w:val="41D817B6"/>
    <w:rsid w:val="41E500D2"/>
    <w:rsid w:val="422754E6"/>
    <w:rsid w:val="4229170E"/>
    <w:rsid w:val="42327EA6"/>
    <w:rsid w:val="424359C3"/>
    <w:rsid w:val="42485F62"/>
    <w:rsid w:val="42552655"/>
    <w:rsid w:val="425D1F15"/>
    <w:rsid w:val="429161AA"/>
    <w:rsid w:val="42B75DE5"/>
    <w:rsid w:val="42D81D26"/>
    <w:rsid w:val="42E22EBE"/>
    <w:rsid w:val="431C6E0E"/>
    <w:rsid w:val="433850E2"/>
    <w:rsid w:val="433D6232"/>
    <w:rsid w:val="43664221"/>
    <w:rsid w:val="43C45721"/>
    <w:rsid w:val="43D77037"/>
    <w:rsid w:val="43F24A66"/>
    <w:rsid w:val="44136D6E"/>
    <w:rsid w:val="443411F3"/>
    <w:rsid w:val="44402CC4"/>
    <w:rsid w:val="445C7416"/>
    <w:rsid w:val="447F6301"/>
    <w:rsid w:val="44D54EB7"/>
    <w:rsid w:val="44F32E7B"/>
    <w:rsid w:val="452D3AF8"/>
    <w:rsid w:val="454620AA"/>
    <w:rsid w:val="45807B0F"/>
    <w:rsid w:val="45B45435"/>
    <w:rsid w:val="45C0680E"/>
    <w:rsid w:val="465E30DA"/>
    <w:rsid w:val="46903AC9"/>
    <w:rsid w:val="469E1972"/>
    <w:rsid w:val="46C23EE3"/>
    <w:rsid w:val="46E21446"/>
    <w:rsid w:val="470B5590"/>
    <w:rsid w:val="47380637"/>
    <w:rsid w:val="47526F60"/>
    <w:rsid w:val="47B61349"/>
    <w:rsid w:val="47BC1328"/>
    <w:rsid w:val="47E97841"/>
    <w:rsid w:val="48312100"/>
    <w:rsid w:val="48431415"/>
    <w:rsid w:val="484C161D"/>
    <w:rsid w:val="489A239A"/>
    <w:rsid w:val="48AC16A3"/>
    <w:rsid w:val="48E15C1A"/>
    <w:rsid w:val="48E71000"/>
    <w:rsid w:val="49296D45"/>
    <w:rsid w:val="498F0768"/>
    <w:rsid w:val="49A43026"/>
    <w:rsid w:val="4A057B17"/>
    <w:rsid w:val="4A0E310C"/>
    <w:rsid w:val="4A520A6A"/>
    <w:rsid w:val="4A5D6369"/>
    <w:rsid w:val="4AA77B57"/>
    <w:rsid w:val="4AD75E7D"/>
    <w:rsid w:val="4AFC06B3"/>
    <w:rsid w:val="4B04239A"/>
    <w:rsid w:val="4B0A54A6"/>
    <w:rsid w:val="4B205B2B"/>
    <w:rsid w:val="4B337F1F"/>
    <w:rsid w:val="4B610961"/>
    <w:rsid w:val="4B8F3C7F"/>
    <w:rsid w:val="4BA70306"/>
    <w:rsid w:val="4C196BFC"/>
    <w:rsid w:val="4C2028E9"/>
    <w:rsid w:val="4C524EC1"/>
    <w:rsid w:val="4C5E1188"/>
    <w:rsid w:val="4CBF13A6"/>
    <w:rsid w:val="4CC0273B"/>
    <w:rsid w:val="4CDD1363"/>
    <w:rsid w:val="4CEA264C"/>
    <w:rsid w:val="4D007DBC"/>
    <w:rsid w:val="4D0A58D1"/>
    <w:rsid w:val="4D375C89"/>
    <w:rsid w:val="4D503F83"/>
    <w:rsid w:val="4D596855"/>
    <w:rsid w:val="4DA43F44"/>
    <w:rsid w:val="4DC6230C"/>
    <w:rsid w:val="4DFA26C8"/>
    <w:rsid w:val="4E18224D"/>
    <w:rsid w:val="4E277FEA"/>
    <w:rsid w:val="4E526490"/>
    <w:rsid w:val="4E5D63BA"/>
    <w:rsid w:val="4E841ED3"/>
    <w:rsid w:val="4E8731B7"/>
    <w:rsid w:val="4E8C0649"/>
    <w:rsid w:val="4EBB722E"/>
    <w:rsid w:val="4F3F5CF4"/>
    <w:rsid w:val="4F88422C"/>
    <w:rsid w:val="4FC35891"/>
    <w:rsid w:val="50115946"/>
    <w:rsid w:val="50D1070F"/>
    <w:rsid w:val="50DD2696"/>
    <w:rsid w:val="51304375"/>
    <w:rsid w:val="51336486"/>
    <w:rsid w:val="51550125"/>
    <w:rsid w:val="51602210"/>
    <w:rsid w:val="517E396D"/>
    <w:rsid w:val="519E3EFB"/>
    <w:rsid w:val="51BF7CBE"/>
    <w:rsid w:val="51CB1AA4"/>
    <w:rsid w:val="521911BC"/>
    <w:rsid w:val="52253D5A"/>
    <w:rsid w:val="52952615"/>
    <w:rsid w:val="52BA4AED"/>
    <w:rsid w:val="52E968F6"/>
    <w:rsid w:val="53244FDA"/>
    <w:rsid w:val="53360235"/>
    <w:rsid w:val="53385317"/>
    <w:rsid w:val="536C796C"/>
    <w:rsid w:val="5383319B"/>
    <w:rsid w:val="53E10950"/>
    <w:rsid w:val="53EF3891"/>
    <w:rsid w:val="54022324"/>
    <w:rsid w:val="54216D52"/>
    <w:rsid w:val="543837EC"/>
    <w:rsid w:val="543B0FAB"/>
    <w:rsid w:val="54456C59"/>
    <w:rsid w:val="54603F5B"/>
    <w:rsid w:val="54705F03"/>
    <w:rsid w:val="548910BE"/>
    <w:rsid w:val="54D437DF"/>
    <w:rsid w:val="54D53DCC"/>
    <w:rsid w:val="55253A8E"/>
    <w:rsid w:val="552C0342"/>
    <w:rsid w:val="554A7DEE"/>
    <w:rsid w:val="55554312"/>
    <w:rsid w:val="55776B1D"/>
    <w:rsid w:val="5584168C"/>
    <w:rsid w:val="55A048D4"/>
    <w:rsid w:val="55AA4ACA"/>
    <w:rsid w:val="55E554B4"/>
    <w:rsid w:val="5600318E"/>
    <w:rsid w:val="56306A89"/>
    <w:rsid w:val="564C4096"/>
    <w:rsid w:val="565D0B9E"/>
    <w:rsid w:val="56EE565E"/>
    <w:rsid w:val="56F7486D"/>
    <w:rsid w:val="57194E9A"/>
    <w:rsid w:val="574A2557"/>
    <w:rsid w:val="574C257C"/>
    <w:rsid w:val="57A82573"/>
    <w:rsid w:val="57EE586C"/>
    <w:rsid w:val="582B3BFB"/>
    <w:rsid w:val="585F1893"/>
    <w:rsid w:val="58857F70"/>
    <w:rsid w:val="589A40F6"/>
    <w:rsid w:val="590822E3"/>
    <w:rsid w:val="59113157"/>
    <w:rsid w:val="59330D43"/>
    <w:rsid w:val="594F705E"/>
    <w:rsid w:val="59535521"/>
    <w:rsid w:val="59BC721C"/>
    <w:rsid w:val="59C1320E"/>
    <w:rsid w:val="59EA7E2A"/>
    <w:rsid w:val="59F173EF"/>
    <w:rsid w:val="5A1716CA"/>
    <w:rsid w:val="5A1F7AD4"/>
    <w:rsid w:val="5A615EF5"/>
    <w:rsid w:val="5A6800FB"/>
    <w:rsid w:val="5A826B12"/>
    <w:rsid w:val="5A9304C2"/>
    <w:rsid w:val="5A970FB2"/>
    <w:rsid w:val="5A9C2091"/>
    <w:rsid w:val="5B260C0B"/>
    <w:rsid w:val="5B69660F"/>
    <w:rsid w:val="5B9D679C"/>
    <w:rsid w:val="5BB464C3"/>
    <w:rsid w:val="5BD03FD1"/>
    <w:rsid w:val="5BF24D5F"/>
    <w:rsid w:val="5C13505A"/>
    <w:rsid w:val="5C855BE8"/>
    <w:rsid w:val="5CAD0313"/>
    <w:rsid w:val="5CB01700"/>
    <w:rsid w:val="5CC5345F"/>
    <w:rsid w:val="5CC6290A"/>
    <w:rsid w:val="5D3A1483"/>
    <w:rsid w:val="5D9A1D17"/>
    <w:rsid w:val="5DA8564E"/>
    <w:rsid w:val="5DBC2E72"/>
    <w:rsid w:val="5E7D33E0"/>
    <w:rsid w:val="5EA31B57"/>
    <w:rsid w:val="5EC02C5A"/>
    <w:rsid w:val="5ED33C42"/>
    <w:rsid w:val="5F086EAE"/>
    <w:rsid w:val="5F0A5107"/>
    <w:rsid w:val="5F942BDE"/>
    <w:rsid w:val="5FB315A2"/>
    <w:rsid w:val="5FE50690"/>
    <w:rsid w:val="5FEC47A9"/>
    <w:rsid w:val="60317DCD"/>
    <w:rsid w:val="6047388E"/>
    <w:rsid w:val="604E2908"/>
    <w:rsid w:val="60705802"/>
    <w:rsid w:val="60811B39"/>
    <w:rsid w:val="60832E1F"/>
    <w:rsid w:val="60A05F05"/>
    <w:rsid w:val="60A86EB9"/>
    <w:rsid w:val="60BE7930"/>
    <w:rsid w:val="60CB2763"/>
    <w:rsid w:val="60DD4245"/>
    <w:rsid w:val="60FC7206"/>
    <w:rsid w:val="60FD770B"/>
    <w:rsid w:val="61252B0E"/>
    <w:rsid w:val="613275DF"/>
    <w:rsid w:val="61432613"/>
    <w:rsid w:val="61461EE9"/>
    <w:rsid w:val="615C1575"/>
    <w:rsid w:val="61C72EC5"/>
    <w:rsid w:val="61D13AE7"/>
    <w:rsid w:val="626D33A6"/>
    <w:rsid w:val="62893B35"/>
    <w:rsid w:val="62AF233A"/>
    <w:rsid w:val="62BE596A"/>
    <w:rsid w:val="62D44414"/>
    <w:rsid w:val="62EC4C13"/>
    <w:rsid w:val="62F96AD1"/>
    <w:rsid w:val="63040665"/>
    <w:rsid w:val="6325515F"/>
    <w:rsid w:val="63277539"/>
    <w:rsid w:val="632E0DF9"/>
    <w:rsid w:val="63450EF8"/>
    <w:rsid w:val="636E2161"/>
    <w:rsid w:val="63966BBD"/>
    <w:rsid w:val="63A70B0F"/>
    <w:rsid w:val="63BB6247"/>
    <w:rsid w:val="63F05943"/>
    <w:rsid w:val="64447F48"/>
    <w:rsid w:val="6450366F"/>
    <w:rsid w:val="64521B4A"/>
    <w:rsid w:val="646326D7"/>
    <w:rsid w:val="64713748"/>
    <w:rsid w:val="647F2013"/>
    <w:rsid w:val="651D6932"/>
    <w:rsid w:val="65224986"/>
    <w:rsid w:val="653F727C"/>
    <w:rsid w:val="6543083C"/>
    <w:rsid w:val="655E50F6"/>
    <w:rsid w:val="65890A53"/>
    <w:rsid w:val="65BB1528"/>
    <w:rsid w:val="661748DD"/>
    <w:rsid w:val="66206519"/>
    <w:rsid w:val="663A721F"/>
    <w:rsid w:val="66456919"/>
    <w:rsid w:val="66631F64"/>
    <w:rsid w:val="6678666E"/>
    <w:rsid w:val="668D1DA5"/>
    <w:rsid w:val="669A7290"/>
    <w:rsid w:val="66E716A0"/>
    <w:rsid w:val="66F93BC2"/>
    <w:rsid w:val="67326C23"/>
    <w:rsid w:val="677C18E4"/>
    <w:rsid w:val="678A20EE"/>
    <w:rsid w:val="679F4244"/>
    <w:rsid w:val="67A256A3"/>
    <w:rsid w:val="67E75E12"/>
    <w:rsid w:val="68364C87"/>
    <w:rsid w:val="68784779"/>
    <w:rsid w:val="68851D53"/>
    <w:rsid w:val="68DA6FA9"/>
    <w:rsid w:val="68FD5955"/>
    <w:rsid w:val="6919075F"/>
    <w:rsid w:val="69295D10"/>
    <w:rsid w:val="69560AF2"/>
    <w:rsid w:val="69605E3A"/>
    <w:rsid w:val="697B327B"/>
    <w:rsid w:val="698E2263"/>
    <w:rsid w:val="69A87DD8"/>
    <w:rsid w:val="69FA2BB7"/>
    <w:rsid w:val="6A176BF1"/>
    <w:rsid w:val="6A677D6F"/>
    <w:rsid w:val="6AAC4FA1"/>
    <w:rsid w:val="6AB80E70"/>
    <w:rsid w:val="6ADF56E6"/>
    <w:rsid w:val="6AFE0987"/>
    <w:rsid w:val="6B0B54E0"/>
    <w:rsid w:val="6B495B16"/>
    <w:rsid w:val="6B4C42EA"/>
    <w:rsid w:val="6B7B1AB7"/>
    <w:rsid w:val="6BB9160A"/>
    <w:rsid w:val="6BDA6E14"/>
    <w:rsid w:val="6C5A3670"/>
    <w:rsid w:val="6C637539"/>
    <w:rsid w:val="6C7D4B2E"/>
    <w:rsid w:val="6C940429"/>
    <w:rsid w:val="6CD27C4A"/>
    <w:rsid w:val="6CEC6C22"/>
    <w:rsid w:val="6D0067AF"/>
    <w:rsid w:val="6D06271D"/>
    <w:rsid w:val="6D364B0B"/>
    <w:rsid w:val="6D535020"/>
    <w:rsid w:val="6D54426A"/>
    <w:rsid w:val="6D5F21B5"/>
    <w:rsid w:val="6DAA404B"/>
    <w:rsid w:val="6DBC0A37"/>
    <w:rsid w:val="6DCB5A83"/>
    <w:rsid w:val="6E0102EF"/>
    <w:rsid w:val="6E58696E"/>
    <w:rsid w:val="6E6E5948"/>
    <w:rsid w:val="6E8C6F00"/>
    <w:rsid w:val="6E8E2CF2"/>
    <w:rsid w:val="6EE3073E"/>
    <w:rsid w:val="6EE37949"/>
    <w:rsid w:val="6F00484F"/>
    <w:rsid w:val="6F151E2E"/>
    <w:rsid w:val="6F5F086B"/>
    <w:rsid w:val="6F797FB2"/>
    <w:rsid w:val="6F7D7CB0"/>
    <w:rsid w:val="6F9B51E5"/>
    <w:rsid w:val="6FAB072F"/>
    <w:rsid w:val="6FD61563"/>
    <w:rsid w:val="6FF62C2D"/>
    <w:rsid w:val="704F3A42"/>
    <w:rsid w:val="705158C7"/>
    <w:rsid w:val="71244958"/>
    <w:rsid w:val="714314D7"/>
    <w:rsid w:val="716633FC"/>
    <w:rsid w:val="716C6F67"/>
    <w:rsid w:val="71AB753E"/>
    <w:rsid w:val="71DB657E"/>
    <w:rsid w:val="721649B4"/>
    <w:rsid w:val="72375D71"/>
    <w:rsid w:val="72595559"/>
    <w:rsid w:val="729D1A86"/>
    <w:rsid w:val="73170B7A"/>
    <w:rsid w:val="73672BB9"/>
    <w:rsid w:val="736E01D8"/>
    <w:rsid w:val="73C13581"/>
    <w:rsid w:val="73E536E4"/>
    <w:rsid w:val="743A3820"/>
    <w:rsid w:val="74774D6E"/>
    <w:rsid w:val="749F55EB"/>
    <w:rsid w:val="74A7393D"/>
    <w:rsid w:val="74AA09FA"/>
    <w:rsid w:val="74AB6353"/>
    <w:rsid w:val="74E61D77"/>
    <w:rsid w:val="750454A2"/>
    <w:rsid w:val="7506329C"/>
    <w:rsid w:val="752B549A"/>
    <w:rsid w:val="753463AB"/>
    <w:rsid w:val="75352285"/>
    <w:rsid w:val="755113E0"/>
    <w:rsid w:val="75545135"/>
    <w:rsid w:val="758C2B95"/>
    <w:rsid w:val="758E2437"/>
    <w:rsid w:val="75C87FD1"/>
    <w:rsid w:val="75ED3E42"/>
    <w:rsid w:val="75F9481E"/>
    <w:rsid w:val="761B5389"/>
    <w:rsid w:val="76463BAC"/>
    <w:rsid w:val="764C2AF0"/>
    <w:rsid w:val="765159F4"/>
    <w:rsid w:val="766C380B"/>
    <w:rsid w:val="76960CC6"/>
    <w:rsid w:val="769E387B"/>
    <w:rsid w:val="76A43752"/>
    <w:rsid w:val="76BA6173"/>
    <w:rsid w:val="76CD220E"/>
    <w:rsid w:val="76D161A2"/>
    <w:rsid w:val="76E859D8"/>
    <w:rsid w:val="770870F1"/>
    <w:rsid w:val="77093C68"/>
    <w:rsid w:val="773A5438"/>
    <w:rsid w:val="77885104"/>
    <w:rsid w:val="778F3749"/>
    <w:rsid w:val="77BA771D"/>
    <w:rsid w:val="78072629"/>
    <w:rsid w:val="780A103C"/>
    <w:rsid w:val="78AA29A9"/>
    <w:rsid w:val="78E100BC"/>
    <w:rsid w:val="792C707D"/>
    <w:rsid w:val="794B7AAF"/>
    <w:rsid w:val="794D07D8"/>
    <w:rsid w:val="79792941"/>
    <w:rsid w:val="799917D9"/>
    <w:rsid w:val="79A9093D"/>
    <w:rsid w:val="79AA56FA"/>
    <w:rsid w:val="79DB25F6"/>
    <w:rsid w:val="79E83D6A"/>
    <w:rsid w:val="7A3514A0"/>
    <w:rsid w:val="7A3B6C0A"/>
    <w:rsid w:val="7A453B50"/>
    <w:rsid w:val="7A56204E"/>
    <w:rsid w:val="7A660ECE"/>
    <w:rsid w:val="7A877976"/>
    <w:rsid w:val="7A91555E"/>
    <w:rsid w:val="7A9566C3"/>
    <w:rsid w:val="7AA1732E"/>
    <w:rsid w:val="7B0D5AB4"/>
    <w:rsid w:val="7B4055A3"/>
    <w:rsid w:val="7B48281E"/>
    <w:rsid w:val="7B7549F6"/>
    <w:rsid w:val="7B7E6D34"/>
    <w:rsid w:val="7B861E96"/>
    <w:rsid w:val="7BA2010D"/>
    <w:rsid w:val="7BAD22FB"/>
    <w:rsid w:val="7BB07D43"/>
    <w:rsid w:val="7BCB347C"/>
    <w:rsid w:val="7BCF0E15"/>
    <w:rsid w:val="7BD36B4F"/>
    <w:rsid w:val="7BEC005A"/>
    <w:rsid w:val="7BFF7CC6"/>
    <w:rsid w:val="7C1515B2"/>
    <w:rsid w:val="7C2051E8"/>
    <w:rsid w:val="7C746389"/>
    <w:rsid w:val="7C8F26DD"/>
    <w:rsid w:val="7CCB3C6C"/>
    <w:rsid w:val="7D0C3A90"/>
    <w:rsid w:val="7D11184D"/>
    <w:rsid w:val="7D234EFA"/>
    <w:rsid w:val="7D450E18"/>
    <w:rsid w:val="7D976073"/>
    <w:rsid w:val="7DA03575"/>
    <w:rsid w:val="7DE315E9"/>
    <w:rsid w:val="7DEC491F"/>
    <w:rsid w:val="7E0F1977"/>
    <w:rsid w:val="7E173C0A"/>
    <w:rsid w:val="7E74190E"/>
    <w:rsid w:val="7E8954E7"/>
    <w:rsid w:val="7ECF5800"/>
    <w:rsid w:val="7F22708C"/>
    <w:rsid w:val="7F3B69FC"/>
    <w:rsid w:val="7F5676BC"/>
    <w:rsid w:val="7F5E259D"/>
    <w:rsid w:val="7F7B4BAC"/>
    <w:rsid w:val="7F913775"/>
    <w:rsid w:val="7F913BCE"/>
    <w:rsid w:val="7F9B725C"/>
    <w:rsid w:val="7FA5540F"/>
    <w:rsid w:val="7FC9210C"/>
    <w:rsid w:val="7FD57C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0" w:firstLineChars="200"/>
      <w:jc w:val="both"/>
    </w:pPr>
    <w:rPr>
      <w:rFonts w:ascii="Times New Roman" w:hAnsi="Times New Roman" w:eastAsia="宋体" w:cstheme="minorBidi"/>
      <w:kern w:val="2"/>
      <w:sz w:val="24"/>
      <w:szCs w:val="24"/>
      <w:lang w:val="en-US" w:eastAsia="zh-CN" w:bidi="ar-SA"/>
    </w:rPr>
  </w:style>
  <w:style w:type="paragraph" w:styleId="3">
    <w:name w:val="heading 1"/>
    <w:basedOn w:val="1"/>
    <w:next w:val="1"/>
    <w:qFormat/>
    <w:uiPriority w:val="0"/>
    <w:pPr>
      <w:keepNext/>
      <w:keepLines/>
      <w:numPr>
        <w:ilvl w:val="0"/>
        <w:numId w:val="1"/>
      </w:numPr>
      <w:spacing w:line="240" w:lineRule="auto"/>
      <w:ind w:firstLineChars="0"/>
      <w:outlineLvl w:val="0"/>
    </w:pPr>
    <w:rPr>
      <w:b/>
      <w:kern w:val="44"/>
      <w:sz w:val="28"/>
    </w:rPr>
  </w:style>
  <w:style w:type="paragraph" w:styleId="4">
    <w:name w:val="heading 2"/>
    <w:basedOn w:val="1"/>
    <w:next w:val="1"/>
    <w:link w:val="32"/>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0"/>
    <w:pPr>
      <w:keepNext/>
      <w:keepLines/>
      <w:spacing w:before="260" w:after="260" w:line="416" w:lineRule="auto"/>
      <w:outlineLvl w:val="2"/>
    </w:pPr>
    <w:rPr>
      <w:b/>
      <w:bCs/>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line="372" w:lineRule="auto"/>
      <w:ind w:firstLine="0"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line="317" w:lineRule="auto"/>
      <w:ind w:firstLine="0" w:firstLineChars="0"/>
      <w:outlineLvl w:val="5"/>
    </w:pPr>
    <w:rPr>
      <w:rFonts w:ascii="Arial" w:hAnsi="Arial" w:eastAsia="黑体"/>
      <w:b/>
    </w:rPr>
  </w:style>
  <w:style w:type="paragraph" w:styleId="9">
    <w:name w:val="heading 7"/>
    <w:basedOn w:val="1"/>
    <w:next w:val="1"/>
    <w:semiHidden/>
    <w:unhideWhenUsed/>
    <w:qFormat/>
    <w:uiPriority w:val="0"/>
    <w:pPr>
      <w:keepNext/>
      <w:keepLines/>
      <w:numPr>
        <w:ilvl w:val="6"/>
        <w:numId w:val="1"/>
      </w:numPr>
      <w:spacing w:line="317" w:lineRule="auto"/>
      <w:ind w:firstLine="0" w:firstLineChars="0"/>
      <w:outlineLvl w:val="6"/>
    </w:pPr>
    <w:rPr>
      <w:b/>
    </w:rPr>
  </w:style>
  <w:style w:type="paragraph" w:styleId="10">
    <w:name w:val="heading 8"/>
    <w:basedOn w:val="1"/>
    <w:next w:val="1"/>
    <w:semiHidden/>
    <w:unhideWhenUsed/>
    <w:qFormat/>
    <w:uiPriority w:val="0"/>
    <w:pPr>
      <w:keepNext/>
      <w:keepLines/>
      <w:numPr>
        <w:ilvl w:val="7"/>
        <w:numId w:val="1"/>
      </w:numPr>
      <w:spacing w:line="317" w:lineRule="auto"/>
      <w:ind w:firstLine="0" w:firstLineChars="0"/>
      <w:outlineLvl w:val="7"/>
    </w:pPr>
    <w:rPr>
      <w:rFonts w:ascii="Arial" w:hAnsi="Arial" w:eastAsia="黑体"/>
    </w:rPr>
  </w:style>
  <w:style w:type="paragraph" w:styleId="11">
    <w:name w:val="heading 9"/>
    <w:basedOn w:val="1"/>
    <w:next w:val="1"/>
    <w:semiHidden/>
    <w:unhideWhenUsed/>
    <w:qFormat/>
    <w:uiPriority w:val="0"/>
    <w:pPr>
      <w:keepNext/>
      <w:keepLines/>
      <w:numPr>
        <w:ilvl w:val="8"/>
        <w:numId w:val="1"/>
      </w:numPr>
      <w:spacing w:line="317" w:lineRule="auto"/>
      <w:ind w:firstLine="0" w:firstLineChars="0"/>
      <w:outlineLvl w:val="8"/>
    </w:pPr>
    <w:rPr>
      <w:rFonts w:ascii="Arial" w:hAnsi="Arial" w:eastAsia="黑体"/>
      <w:sz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pPr>
      <w:autoSpaceDE w:val="0"/>
      <w:autoSpaceDN w:val="0"/>
      <w:spacing w:line="480" w:lineRule="auto"/>
      <w:ind w:firstLine="0" w:firstLineChars="0"/>
    </w:pPr>
    <w:rPr>
      <w:rFonts w:cs="Times New Roman"/>
      <w:lang w:eastAsia="en-US"/>
    </w:rPr>
  </w:style>
  <w:style w:type="paragraph" w:styleId="12">
    <w:name w:val="Normal Indent"/>
    <w:basedOn w:val="1"/>
    <w:next w:val="13"/>
    <w:unhideWhenUsed/>
    <w:qFormat/>
    <w:uiPriority w:val="99"/>
    <w:pPr>
      <w:spacing w:line="240" w:lineRule="auto"/>
      <w:ind w:firstLine="420"/>
    </w:pPr>
  </w:style>
  <w:style w:type="paragraph" w:styleId="13">
    <w:name w:val="Body Text First Indent 2"/>
    <w:basedOn w:val="14"/>
    <w:qFormat/>
    <w:uiPriority w:val="0"/>
    <w:pPr>
      <w:ind w:firstLine="420" w:firstLineChars="200"/>
    </w:pPr>
    <w:rPr>
      <w:sz w:val="24"/>
      <w:szCs w:val="24"/>
    </w:rPr>
  </w:style>
  <w:style w:type="paragraph" w:styleId="14">
    <w:name w:val="Body Text Indent"/>
    <w:basedOn w:val="1"/>
    <w:qFormat/>
    <w:uiPriority w:val="0"/>
    <w:pPr>
      <w:spacing w:after="120"/>
      <w:ind w:left="420" w:leftChars="200"/>
    </w:pPr>
    <w:rPr>
      <w:kern w:val="0"/>
      <w:sz w:val="24"/>
      <w:szCs w:val="20"/>
    </w:rPr>
  </w:style>
  <w:style w:type="paragraph" w:styleId="15">
    <w:name w:val="caption"/>
    <w:basedOn w:val="1"/>
    <w:next w:val="1"/>
    <w:link w:val="42"/>
    <w:unhideWhenUsed/>
    <w:qFormat/>
    <w:uiPriority w:val="0"/>
    <w:pPr>
      <w:spacing w:line="240" w:lineRule="auto"/>
      <w:ind w:firstLine="0" w:firstLineChars="0"/>
      <w:jc w:val="center"/>
    </w:pPr>
    <w:rPr>
      <w:b/>
      <w:sz w:val="21"/>
    </w:rPr>
  </w:style>
  <w:style w:type="paragraph" w:styleId="16">
    <w:name w:val="annotation text"/>
    <w:basedOn w:val="1"/>
    <w:unhideWhenUsed/>
    <w:qFormat/>
    <w:uiPriority w:val="0"/>
    <w:pPr>
      <w:jc w:val="left"/>
    </w:pPr>
  </w:style>
  <w:style w:type="paragraph" w:styleId="17">
    <w:name w:val="Plain Text"/>
    <w:basedOn w:val="1"/>
    <w:next w:val="18"/>
    <w:unhideWhenUsed/>
    <w:qFormat/>
    <w:uiPriority w:val="99"/>
    <w:pPr>
      <w:widowControl/>
      <w:autoSpaceDE/>
      <w:autoSpaceDN/>
      <w:spacing w:before="0" w:after="0" w:line="312" w:lineRule="atLeast"/>
      <w:ind w:left="0" w:firstLine="0"/>
    </w:pPr>
    <w:rPr>
      <w:rFonts w:ascii="宋体" w:eastAsia="宋体"/>
      <w:sz w:val="21"/>
    </w:rPr>
  </w:style>
  <w:style w:type="paragraph" w:styleId="18">
    <w:name w:val="toc 1"/>
    <w:basedOn w:val="1"/>
    <w:next w:val="1"/>
    <w:qFormat/>
    <w:uiPriority w:val="0"/>
  </w:style>
  <w:style w:type="paragraph" w:styleId="19">
    <w:name w:val="Body Text Indent 2"/>
    <w:basedOn w:val="1"/>
    <w:link w:val="35"/>
    <w:qFormat/>
    <w:uiPriority w:val="0"/>
    <w:pPr>
      <w:spacing w:after="120" w:line="480" w:lineRule="auto"/>
      <w:ind w:left="420" w:leftChars="200"/>
    </w:pPr>
  </w:style>
  <w:style w:type="paragraph" w:styleId="20">
    <w:name w:val="Balloon Text"/>
    <w:basedOn w:val="1"/>
    <w:link w:val="36"/>
    <w:qFormat/>
    <w:uiPriority w:val="0"/>
    <w:pPr>
      <w:spacing w:line="240" w:lineRule="auto"/>
    </w:pPr>
    <w:rPr>
      <w:sz w:val="18"/>
      <w:szCs w:val="18"/>
    </w:rPr>
  </w:style>
  <w:style w:type="paragraph" w:styleId="21">
    <w:name w:val="footer"/>
    <w:basedOn w:val="1"/>
    <w:qFormat/>
    <w:uiPriority w:val="0"/>
    <w:pPr>
      <w:tabs>
        <w:tab w:val="center" w:pos="4153"/>
        <w:tab w:val="right" w:pos="8306"/>
      </w:tabs>
      <w:snapToGrid w:val="0"/>
      <w:jc w:val="left"/>
    </w:pPr>
    <w:rPr>
      <w:sz w:val="18"/>
    </w:rPr>
  </w:style>
  <w:style w:type="paragraph" w:styleId="2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3">
    <w:name w:val="Normal (Web)"/>
    <w:basedOn w:val="1"/>
    <w:qFormat/>
    <w:uiPriority w:val="99"/>
  </w:style>
  <w:style w:type="table" w:styleId="25">
    <w:name w:val="Table Grid"/>
    <w:basedOn w:val="2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7">
    <w:name w:val="明显引用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customStyle="1" w:styleId="2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正文首行缩进2个字 Char"/>
    <w:basedOn w:val="1"/>
    <w:qFormat/>
    <w:uiPriority w:val="0"/>
    <w:pPr>
      <w:ind w:firstLine="480" w:firstLineChars="200"/>
    </w:pPr>
    <w:rPr>
      <w:rFonts w:eastAsia="楷体"/>
      <w:sz w:val="24"/>
    </w:rPr>
  </w:style>
  <w:style w:type="paragraph" w:customStyle="1" w:styleId="30">
    <w:name w:val="大表格内容"/>
    <w:basedOn w:val="1"/>
    <w:qFormat/>
    <w:uiPriority w:val="0"/>
    <w:pPr>
      <w:ind w:firstLine="0" w:firstLineChars="0"/>
    </w:pPr>
  </w:style>
  <w:style w:type="paragraph" w:customStyle="1" w:styleId="31">
    <w:name w:val="列出段落1"/>
    <w:basedOn w:val="1"/>
    <w:link w:val="50"/>
    <w:qFormat/>
    <w:uiPriority w:val="0"/>
    <w:pPr>
      <w:ind w:firstLine="420"/>
    </w:pPr>
    <w:rPr>
      <w:sz w:val="21"/>
      <w:szCs w:val="20"/>
    </w:rPr>
  </w:style>
  <w:style w:type="character" w:customStyle="1" w:styleId="32">
    <w:name w:val="标题 2 Char"/>
    <w:basedOn w:val="26"/>
    <w:link w:val="4"/>
    <w:qFormat/>
    <w:uiPriority w:val="0"/>
    <w:rPr>
      <w:rFonts w:asciiTheme="majorHAnsi" w:hAnsiTheme="majorHAnsi" w:eastAsiaTheme="majorEastAsia" w:cstheme="majorBidi"/>
      <w:b/>
      <w:bCs/>
      <w:kern w:val="2"/>
      <w:sz w:val="32"/>
      <w:szCs w:val="32"/>
    </w:rPr>
  </w:style>
  <w:style w:type="paragraph" w:customStyle="1" w:styleId="33">
    <w:name w:val="表格内容"/>
    <w:basedOn w:val="2"/>
    <w:next w:val="2"/>
    <w:link w:val="40"/>
    <w:qFormat/>
    <w:uiPriority w:val="0"/>
    <w:pPr>
      <w:widowControl/>
      <w:spacing w:line="240" w:lineRule="atLeast"/>
      <w:jc w:val="center"/>
    </w:pPr>
    <w:rPr>
      <w:sz w:val="21"/>
    </w:rPr>
  </w:style>
  <w:style w:type="character" w:customStyle="1" w:styleId="34">
    <w:name w:val="标题 3 Char"/>
    <w:basedOn w:val="26"/>
    <w:link w:val="5"/>
    <w:qFormat/>
    <w:uiPriority w:val="0"/>
    <w:rPr>
      <w:rFonts w:cstheme="minorBidi"/>
      <w:b/>
      <w:bCs/>
      <w:kern w:val="2"/>
      <w:sz w:val="32"/>
      <w:szCs w:val="32"/>
    </w:rPr>
  </w:style>
  <w:style w:type="character" w:customStyle="1" w:styleId="35">
    <w:name w:val="正文文本缩进 2 Char"/>
    <w:basedOn w:val="26"/>
    <w:link w:val="19"/>
    <w:qFormat/>
    <w:uiPriority w:val="0"/>
    <w:rPr>
      <w:rFonts w:cstheme="minorBidi"/>
      <w:kern w:val="2"/>
      <w:sz w:val="24"/>
      <w:szCs w:val="24"/>
    </w:rPr>
  </w:style>
  <w:style w:type="character" w:customStyle="1" w:styleId="36">
    <w:name w:val="批注框文本 Char"/>
    <w:basedOn w:val="26"/>
    <w:link w:val="20"/>
    <w:qFormat/>
    <w:uiPriority w:val="0"/>
    <w:rPr>
      <w:rFonts w:cstheme="minorBidi"/>
      <w:kern w:val="2"/>
      <w:sz w:val="18"/>
      <w:szCs w:val="18"/>
    </w:rPr>
  </w:style>
  <w:style w:type="paragraph" w:customStyle="1" w:styleId="37">
    <w:name w:val="_Style 33"/>
    <w:basedOn w:val="1"/>
    <w:qFormat/>
    <w:uiPriority w:val="0"/>
    <w:pPr>
      <w:adjustRightInd w:val="0"/>
      <w:snapToGrid w:val="0"/>
      <w:spacing w:line="440" w:lineRule="exact"/>
      <w:ind w:firstLine="832"/>
      <w:jc w:val="center"/>
    </w:pPr>
    <w:rPr>
      <w:rFonts w:cs="Times New Roman"/>
    </w:rPr>
  </w:style>
  <w:style w:type="table" w:customStyle="1" w:styleId="3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39">
    <w:name w:val="内容文字"/>
    <w:basedOn w:val="1"/>
    <w:qFormat/>
    <w:uiPriority w:val="0"/>
    <w:pPr>
      <w:spacing w:before="4" w:after="4" w:line="360" w:lineRule="auto"/>
      <w:jc w:val="left"/>
    </w:pPr>
  </w:style>
  <w:style w:type="character" w:customStyle="1" w:styleId="40">
    <w:name w:val="表格内容 Char"/>
    <w:link w:val="33"/>
    <w:qFormat/>
    <w:uiPriority w:val="0"/>
    <w:rPr>
      <w:sz w:val="21"/>
    </w:rPr>
  </w:style>
  <w:style w:type="paragraph" w:customStyle="1" w:styleId="41">
    <w:name w:val="WPSOffice手动目录 1"/>
    <w:qFormat/>
    <w:uiPriority w:val="0"/>
    <w:pPr>
      <w:ind w:leftChars="0"/>
    </w:pPr>
    <w:rPr>
      <w:rFonts w:asciiTheme="minorHAnsi" w:hAnsiTheme="minorHAnsi" w:eastAsiaTheme="minorEastAsia" w:cstheme="minorBidi"/>
      <w:sz w:val="20"/>
      <w:szCs w:val="20"/>
    </w:rPr>
  </w:style>
  <w:style w:type="character" w:customStyle="1" w:styleId="42">
    <w:name w:val="题注 Char"/>
    <w:link w:val="15"/>
    <w:qFormat/>
    <w:uiPriority w:val="0"/>
    <w:rPr>
      <w:b/>
      <w:sz w:val="21"/>
    </w:rPr>
  </w:style>
  <w:style w:type="character" w:customStyle="1" w:styleId="43">
    <w:name w:val="fontstyle01"/>
    <w:basedOn w:val="26"/>
    <w:qFormat/>
    <w:uiPriority w:val="99"/>
    <w:rPr>
      <w:rFonts w:ascii="宋体" w:hAnsi="宋体" w:eastAsia="宋体" w:cs="Times New Roman"/>
      <w:color w:val="000000"/>
      <w:sz w:val="24"/>
      <w:szCs w:val="24"/>
    </w:rPr>
  </w:style>
  <w:style w:type="paragraph" w:customStyle="1" w:styleId="44">
    <w:name w:val="表格下方正文"/>
    <w:basedOn w:val="1"/>
    <w:qFormat/>
    <w:uiPriority w:val="0"/>
    <w:pPr>
      <w:spacing w:before="260" w:line="460" w:lineRule="exact"/>
      <w:ind w:firstLine="200"/>
    </w:pPr>
  </w:style>
  <w:style w:type="character" w:customStyle="1" w:styleId="45">
    <w:name w:val="font01"/>
    <w:basedOn w:val="26"/>
    <w:qFormat/>
    <w:uiPriority w:val="0"/>
    <w:rPr>
      <w:rFonts w:hint="eastAsia" w:ascii="宋体" w:hAnsi="宋体" w:eastAsia="宋体" w:cs="宋体"/>
      <w:color w:val="000000"/>
      <w:sz w:val="22"/>
      <w:szCs w:val="22"/>
      <w:u w:val="none"/>
    </w:rPr>
  </w:style>
  <w:style w:type="character" w:customStyle="1" w:styleId="46">
    <w:name w:val="font21"/>
    <w:basedOn w:val="26"/>
    <w:qFormat/>
    <w:uiPriority w:val="0"/>
    <w:rPr>
      <w:rFonts w:hint="default" w:ascii="Times New Roman" w:hAnsi="Times New Roman" w:cs="Times New Roman"/>
      <w:color w:val="000000"/>
      <w:sz w:val="22"/>
      <w:szCs w:val="22"/>
      <w:u w:val="none"/>
      <w:vertAlign w:val="superscript"/>
    </w:rPr>
  </w:style>
  <w:style w:type="character" w:customStyle="1" w:styleId="47">
    <w:name w:val="表格内容01 Char"/>
    <w:link w:val="48"/>
    <w:qFormat/>
    <w:uiPriority w:val="0"/>
    <w:rPr>
      <w:sz w:val="21"/>
    </w:rPr>
  </w:style>
  <w:style w:type="paragraph" w:customStyle="1" w:styleId="48">
    <w:name w:val="表格内容01"/>
    <w:basedOn w:val="49"/>
    <w:link w:val="47"/>
    <w:qFormat/>
    <w:uiPriority w:val="0"/>
    <w:pPr>
      <w:spacing w:line="240" w:lineRule="atLeast"/>
    </w:pPr>
    <w:rPr>
      <w:sz w:val="21"/>
    </w:rPr>
  </w:style>
  <w:style w:type="paragraph" w:customStyle="1" w:styleId="49">
    <w:name w:val="表格文字（对中）"/>
    <w:basedOn w:val="1"/>
    <w:qFormat/>
    <w:uiPriority w:val="0"/>
    <w:pPr>
      <w:jc w:val="center"/>
    </w:pPr>
    <w:rPr>
      <w:sz w:val="18"/>
      <w:szCs w:val="20"/>
    </w:rPr>
  </w:style>
  <w:style w:type="character" w:customStyle="1" w:styleId="50">
    <w:name w:val="列出段落1 Char"/>
    <w:link w:val="31"/>
    <w:qFormat/>
    <w:uiPriority w:val="0"/>
    <w:rPr>
      <w:sz w:val="21"/>
      <w:szCs w:val="20"/>
    </w:rPr>
  </w:style>
  <w:style w:type="paragraph" w:customStyle="1" w:styleId="51">
    <w:name w:val="正文01"/>
    <w:basedOn w:val="1"/>
    <w:qFormat/>
    <w:uiPriority w:val="0"/>
    <w:pPr>
      <w:spacing w:before="60" w:line="460" w:lineRule="exact"/>
      <w:ind w:firstLine="200" w:firstLineChars="200"/>
    </w:pPr>
    <w:rPr>
      <w:rFonts w:ascii="Arial" w:hAnsi="Arial"/>
      <w:sz w:val="24"/>
      <w:szCs w:val="20"/>
    </w:rPr>
  </w:style>
  <w:style w:type="paragraph" w:customStyle="1" w:styleId="52">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53">
    <w:name w:val="font31"/>
    <w:basedOn w:val="26"/>
    <w:qFormat/>
    <w:uiPriority w:val="0"/>
    <w:rPr>
      <w:rFonts w:ascii="Arial" w:hAnsi="Arial" w:cs="Arial"/>
      <w:color w:val="000000"/>
      <w:sz w:val="22"/>
      <w:szCs w:val="22"/>
      <w:u w:val="none"/>
    </w:rPr>
  </w:style>
  <w:style w:type="character" w:customStyle="1" w:styleId="54">
    <w:name w:val="font11"/>
    <w:basedOn w:val="26"/>
    <w:qFormat/>
    <w:uiPriority w:val="0"/>
    <w:rPr>
      <w:rFonts w:hint="default" w:ascii="Times New Roman" w:hAnsi="Times New Roman" w:cs="Times New Roman"/>
      <w:color w:val="000000"/>
      <w:sz w:val="22"/>
      <w:szCs w:val="22"/>
      <w:u w:val="none"/>
    </w:rPr>
  </w:style>
  <w:style w:type="paragraph" w:customStyle="1" w:styleId="55">
    <w:name w:val="普通(网站)1"/>
    <w:qFormat/>
    <w:uiPriority w:val="0"/>
    <w:pPr>
      <w:widowControl w:val="0"/>
      <w:jc w:val="both"/>
    </w:pPr>
    <w:rPr>
      <w:rFonts w:hint="eastAsia" w:ascii="宋体" w:hAnsi="宋体" w:eastAsia="宋体" w:cs="Times New Roman"/>
      <w:kern w:val="2"/>
      <w:sz w:val="21"/>
      <w:szCs w:val="24"/>
      <w:lang w:val="en-US" w:eastAsia="zh-CN" w:bidi="ar-SA"/>
    </w:rPr>
  </w:style>
  <w:style w:type="paragraph" w:customStyle="1" w:styleId="56">
    <w:name w:val="表格文字   5号"/>
    <w:qFormat/>
    <w:uiPriority w:val="0"/>
    <w:pPr>
      <w:jc w:val="center"/>
    </w:pPr>
    <w:rPr>
      <w:rFonts w:ascii="Times New Roman" w:hAnsi="Times New Roman" w:eastAsia="宋体" w:cs="Times New Roman"/>
      <w:color w:val="000000"/>
      <w:kern w:val="2"/>
      <w:sz w:val="21"/>
      <w:szCs w:val="24"/>
      <w:lang w:val="en-US" w:eastAsia="zh-CN" w:bidi="ar-SA"/>
    </w:rPr>
  </w:style>
  <w:style w:type="character" w:customStyle="1" w:styleId="57">
    <w:name w:val="font41"/>
    <w:basedOn w:val="26"/>
    <w:uiPriority w:val="0"/>
    <w:rPr>
      <w:rFonts w:ascii="Arial" w:hAnsi="Arial" w:cs="Arial"/>
      <w:color w:val="000000"/>
      <w:sz w:val="18"/>
      <w:szCs w:val="18"/>
      <w:u w:val="none"/>
    </w:rPr>
  </w:style>
  <w:style w:type="character" w:customStyle="1" w:styleId="58">
    <w:name w:val="font51"/>
    <w:basedOn w:val="26"/>
    <w:qFormat/>
    <w:uiPriority w:val="0"/>
    <w:rPr>
      <w:rFonts w:hint="default" w:ascii="Times New Roman" w:hAnsi="Times New Roman" w:cs="Times New Roman"/>
      <w:color w:val="000000"/>
      <w:sz w:val="18"/>
      <w:szCs w:val="18"/>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footnotes" Target="footnotes.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jpeg"/><Relationship Id="rId26" Type="http://schemas.openxmlformats.org/officeDocument/2006/relationships/image" Target="media/image9.png"/><Relationship Id="rId25" Type="http://schemas.openxmlformats.org/officeDocument/2006/relationships/image" Target="media/image8.wmf"/><Relationship Id="rId24" Type="http://schemas.openxmlformats.org/officeDocument/2006/relationships/oleObject" Target="embeddings/oleObject2.bin"/><Relationship Id="rId23" Type="http://schemas.openxmlformats.org/officeDocument/2006/relationships/image" Target="media/image7.jpeg"/><Relationship Id="rId22" Type="http://schemas.openxmlformats.org/officeDocument/2006/relationships/image" Target="media/image6.jpeg"/><Relationship Id="rId21" Type="http://schemas.openxmlformats.org/officeDocument/2006/relationships/image" Target="media/image5.e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US0912\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50</Pages>
  <Words>21554</Words>
  <Characters>25654</Characters>
  <Lines>138</Lines>
  <Paragraphs>38</Paragraphs>
  <TotalTime>1</TotalTime>
  <ScaleCrop>false</ScaleCrop>
  <LinksUpToDate>false</LinksUpToDate>
  <CharactersWithSpaces>25988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2018-08-08T11:03:00Z</dcterms:created>
  <dc:creator>妮妮LOVE1387692173</dc:creator>
  <cp:lastModifiedBy>吴先生的wu</cp:lastModifiedBy>
  <cp:lastPrinted>2019-01-21T05:44:00Z</cp:lastPrinted>
  <dcterms:modified xsi:type="dcterms:W3CDTF">2023-10-30T03:43:38Z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6F4B356316854AAABB737621AE209917_13</vt:lpwstr>
  </property>
</Properties>
</file>